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37D" w:rsidRDefault="00DE4AF9">
      <w:pPr>
        <w:spacing w:line="360" w:lineRule="auto"/>
        <w:jc w:val="left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>活动日程</w:t>
      </w:r>
      <w:r>
        <w:rPr>
          <w:rFonts w:asciiTheme="minorEastAsia" w:eastAsiaTheme="minorEastAsia" w:hAnsiTheme="minorEastAsia" w:cstheme="minorEastAsia" w:hint="eastAsia"/>
          <w:b/>
          <w:sz w:val="24"/>
        </w:rPr>
        <w:t>（暂定）</w:t>
      </w:r>
    </w:p>
    <w:tbl>
      <w:tblPr>
        <w:tblpPr w:leftFromText="180" w:rightFromText="180" w:vertAnchor="text" w:horzAnchor="margin" w:tblpXSpec="center" w:tblpY="420"/>
        <w:tblOverlap w:val="never"/>
        <w:tblW w:w="8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8"/>
        <w:gridCol w:w="1241"/>
        <w:gridCol w:w="5672"/>
      </w:tblGrid>
      <w:tr w:rsidR="004A137D">
        <w:trPr>
          <w:trHeight w:val="600"/>
        </w:trPr>
        <w:tc>
          <w:tcPr>
            <w:tcW w:w="1158" w:type="dxa"/>
            <w:vAlign w:val="center"/>
          </w:tcPr>
          <w:p w:rsidR="004A137D" w:rsidRDefault="00DE4AF9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日期</w:t>
            </w:r>
          </w:p>
        </w:tc>
        <w:tc>
          <w:tcPr>
            <w:tcW w:w="1241" w:type="dxa"/>
            <w:vAlign w:val="center"/>
          </w:tcPr>
          <w:p w:rsidR="004A137D" w:rsidRDefault="00DE4AF9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时间</w:t>
            </w:r>
          </w:p>
        </w:tc>
        <w:tc>
          <w:tcPr>
            <w:tcW w:w="5672" w:type="dxa"/>
            <w:vAlign w:val="center"/>
          </w:tcPr>
          <w:p w:rsidR="004A137D" w:rsidRDefault="00DE4AF9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内容</w:t>
            </w:r>
          </w:p>
        </w:tc>
      </w:tr>
      <w:tr w:rsidR="004A137D">
        <w:trPr>
          <w:trHeight w:val="1240"/>
        </w:trPr>
        <w:tc>
          <w:tcPr>
            <w:tcW w:w="1158" w:type="dxa"/>
            <w:vAlign w:val="center"/>
          </w:tcPr>
          <w:p w:rsidR="004A137D" w:rsidRDefault="00DE4AF9">
            <w:pPr>
              <w:spacing w:line="360" w:lineRule="auto"/>
              <w:jc w:val="center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7</w:t>
            </w:r>
            <w:r>
              <w:rPr>
                <w:rFonts w:hint="eastAsia"/>
                <w:kern w:val="44"/>
                <w:sz w:val="24"/>
              </w:rPr>
              <w:t>月</w:t>
            </w:r>
            <w:r>
              <w:rPr>
                <w:rFonts w:hint="eastAsia"/>
                <w:kern w:val="44"/>
                <w:sz w:val="24"/>
              </w:rPr>
              <w:t>9</w:t>
            </w:r>
            <w:r>
              <w:rPr>
                <w:rFonts w:hint="eastAsia"/>
                <w:kern w:val="44"/>
                <w:sz w:val="24"/>
              </w:rPr>
              <w:t>日</w:t>
            </w:r>
          </w:p>
        </w:tc>
        <w:tc>
          <w:tcPr>
            <w:tcW w:w="1241" w:type="dxa"/>
            <w:vAlign w:val="center"/>
          </w:tcPr>
          <w:p w:rsidR="004A137D" w:rsidRDefault="00DE4AF9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全天</w:t>
            </w:r>
          </w:p>
        </w:tc>
        <w:tc>
          <w:tcPr>
            <w:tcW w:w="5672" w:type="dxa"/>
            <w:vAlign w:val="center"/>
          </w:tcPr>
          <w:p w:rsidR="004A137D" w:rsidRDefault="00DE4AF9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于华南理工大学集合，举行出发仪式，并开展破冰素拓</w:t>
            </w:r>
          </w:p>
        </w:tc>
      </w:tr>
      <w:tr w:rsidR="004A137D">
        <w:trPr>
          <w:trHeight w:val="600"/>
        </w:trPr>
        <w:tc>
          <w:tcPr>
            <w:tcW w:w="1158" w:type="dxa"/>
            <w:vMerge w:val="restart"/>
            <w:vAlign w:val="center"/>
          </w:tcPr>
          <w:p w:rsidR="004A137D" w:rsidRDefault="00DE4AF9">
            <w:pPr>
              <w:spacing w:line="360" w:lineRule="auto"/>
              <w:jc w:val="center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7</w:t>
            </w:r>
            <w:r>
              <w:rPr>
                <w:rFonts w:hint="eastAsia"/>
                <w:kern w:val="44"/>
                <w:sz w:val="24"/>
              </w:rPr>
              <w:t>月</w:t>
            </w:r>
            <w:r>
              <w:rPr>
                <w:rFonts w:hint="eastAsia"/>
                <w:kern w:val="44"/>
                <w:sz w:val="24"/>
              </w:rPr>
              <w:t>10</w:t>
            </w:r>
            <w:r>
              <w:rPr>
                <w:rFonts w:hint="eastAsia"/>
                <w:kern w:val="44"/>
                <w:sz w:val="24"/>
              </w:rPr>
              <w:t>日</w:t>
            </w:r>
          </w:p>
        </w:tc>
        <w:tc>
          <w:tcPr>
            <w:tcW w:w="1241" w:type="dxa"/>
            <w:vAlign w:val="center"/>
          </w:tcPr>
          <w:p w:rsidR="004A137D" w:rsidRDefault="00DE4AF9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上午</w:t>
            </w:r>
          </w:p>
        </w:tc>
        <w:tc>
          <w:tcPr>
            <w:tcW w:w="5672" w:type="dxa"/>
            <w:vAlign w:val="center"/>
          </w:tcPr>
          <w:p w:rsidR="004A137D" w:rsidRDefault="00DE4AF9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前往佛山市，走进岭南新天地，</w:t>
            </w:r>
          </w:p>
          <w:p w:rsidR="004A137D" w:rsidRDefault="00DE4AF9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体验当地文创产业发展，参访佛山祖庙、梁氏林园等岭南特色建筑，体验广府文化</w:t>
            </w:r>
          </w:p>
        </w:tc>
      </w:tr>
      <w:tr w:rsidR="004A137D">
        <w:trPr>
          <w:trHeight w:val="600"/>
        </w:trPr>
        <w:tc>
          <w:tcPr>
            <w:tcW w:w="1158" w:type="dxa"/>
            <w:vMerge/>
            <w:vAlign w:val="center"/>
          </w:tcPr>
          <w:p w:rsidR="004A137D" w:rsidRDefault="004A137D">
            <w:pPr>
              <w:spacing w:line="360" w:lineRule="auto"/>
              <w:ind w:left="420"/>
              <w:jc w:val="center"/>
              <w:rPr>
                <w:kern w:val="44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4A137D" w:rsidRDefault="00DE4AF9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下午</w:t>
            </w:r>
          </w:p>
        </w:tc>
        <w:tc>
          <w:tcPr>
            <w:tcW w:w="5672" w:type="dxa"/>
            <w:vAlign w:val="center"/>
          </w:tcPr>
          <w:p w:rsidR="004A137D" w:rsidRDefault="00DE4AF9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参访南风古灶，</w:t>
            </w:r>
          </w:p>
          <w:p w:rsidR="004A137D" w:rsidRDefault="00DE4AF9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在世界陶艺文化圣地体验亲手制作陶器的乐趣</w:t>
            </w:r>
          </w:p>
        </w:tc>
      </w:tr>
      <w:tr w:rsidR="004A137D">
        <w:trPr>
          <w:trHeight w:val="600"/>
        </w:trPr>
        <w:tc>
          <w:tcPr>
            <w:tcW w:w="1158" w:type="dxa"/>
            <w:vMerge w:val="restart"/>
            <w:vAlign w:val="center"/>
          </w:tcPr>
          <w:p w:rsidR="004A137D" w:rsidRDefault="00DE4AF9">
            <w:pPr>
              <w:spacing w:line="360" w:lineRule="auto"/>
              <w:jc w:val="center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7</w:t>
            </w:r>
            <w:r>
              <w:rPr>
                <w:rFonts w:hint="eastAsia"/>
                <w:kern w:val="44"/>
                <w:sz w:val="24"/>
              </w:rPr>
              <w:t>月</w:t>
            </w:r>
            <w:r>
              <w:rPr>
                <w:rFonts w:hint="eastAsia"/>
                <w:kern w:val="44"/>
                <w:sz w:val="24"/>
              </w:rPr>
              <w:t>11</w:t>
            </w:r>
            <w:r>
              <w:rPr>
                <w:rFonts w:hint="eastAsia"/>
                <w:kern w:val="44"/>
                <w:sz w:val="24"/>
              </w:rPr>
              <w:t>日</w:t>
            </w:r>
          </w:p>
        </w:tc>
        <w:tc>
          <w:tcPr>
            <w:tcW w:w="1241" w:type="dxa"/>
            <w:vAlign w:val="center"/>
          </w:tcPr>
          <w:p w:rsidR="004A137D" w:rsidRDefault="00DE4AF9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上午</w:t>
            </w:r>
          </w:p>
        </w:tc>
        <w:tc>
          <w:tcPr>
            <w:tcW w:w="5672" w:type="dxa"/>
            <w:vAlign w:val="center"/>
          </w:tcPr>
          <w:p w:rsidR="004A137D" w:rsidRDefault="00DE4AF9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前往中山市，参观孙中山故居；</w:t>
            </w:r>
          </w:p>
          <w:p w:rsidR="004A137D" w:rsidRDefault="00DE4AF9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到“中山影视城”体验民国穿越，重返</w:t>
            </w:r>
            <w:r>
              <w:rPr>
                <w:rFonts w:hint="eastAsia"/>
                <w:kern w:val="44"/>
                <w:sz w:val="24"/>
              </w:rPr>
              <w:t>1920</w:t>
            </w:r>
          </w:p>
        </w:tc>
      </w:tr>
      <w:tr w:rsidR="004A137D">
        <w:trPr>
          <w:trHeight w:val="600"/>
        </w:trPr>
        <w:tc>
          <w:tcPr>
            <w:tcW w:w="1158" w:type="dxa"/>
            <w:vMerge/>
            <w:vAlign w:val="center"/>
          </w:tcPr>
          <w:p w:rsidR="004A137D" w:rsidRDefault="004A137D">
            <w:pPr>
              <w:spacing w:line="360" w:lineRule="auto"/>
              <w:ind w:left="420"/>
              <w:jc w:val="center"/>
              <w:rPr>
                <w:kern w:val="44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4A137D" w:rsidRDefault="00DE4AF9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下午</w:t>
            </w:r>
          </w:p>
        </w:tc>
        <w:tc>
          <w:tcPr>
            <w:tcW w:w="5672" w:type="dxa"/>
            <w:vAlign w:val="center"/>
          </w:tcPr>
          <w:p w:rsidR="004A137D" w:rsidRDefault="00DE4AF9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前往珠海市，参访调研世界最长的跨海大桥</w:t>
            </w:r>
          </w:p>
          <w:p w:rsidR="004A137D" w:rsidRDefault="00DE4AF9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——港珠澳大桥工程</w:t>
            </w:r>
          </w:p>
        </w:tc>
      </w:tr>
      <w:tr w:rsidR="004A137D">
        <w:trPr>
          <w:trHeight w:val="600"/>
        </w:trPr>
        <w:tc>
          <w:tcPr>
            <w:tcW w:w="1158" w:type="dxa"/>
            <w:vMerge w:val="restart"/>
            <w:vAlign w:val="center"/>
          </w:tcPr>
          <w:p w:rsidR="004A137D" w:rsidRDefault="00DE4AF9">
            <w:pPr>
              <w:spacing w:line="360" w:lineRule="auto"/>
              <w:jc w:val="center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7</w:t>
            </w:r>
            <w:r>
              <w:rPr>
                <w:rFonts w:hint="eastAsia"/>
                <w:kern w:val="44"/>
                <w:sz w:val="24"/>
              </w:rPr>
              <w:t>月</w:t>
            </w:r>
            <w:r>
              <w:rPr>
                <w:rFonts w:hint="eastAsia"/>
                <w:kern w:val="44"/>
                <w:sz w:val="24"/>
              </w:rPr>
              <w:t>12</w:t>
            </w:r>
            <w:r>
              <w:rPr>
                <w:rFonts w:hint="eastAsia"/>
                <w:kern w:val="44"/>
                <w:sz w:val="24"/>
              </w:rPr>
              <w:t>日</w:t>
            </w:r>
          </w:p>
        </w:tc>
        <w:tc>
          <w:tcPr>
            <w:tcW w:w="1241" w:type="dxa"/>
            <w:vAlign w:val="center"/>
          </w:tcPr>
          <w:p w:rsidR="004A137D" w:rsidRDefault="00DE4AF9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上午</w:t>
            </w:r>
          </w:p>
        </w:tc>
        <w:tc>
          <w:tcPr>
            <w:tcW w:w="5672" w:type="dxa"/>
            <w:vAlign w:val="center"/>
          </w:tcPr>
          <w:p w:rsidR="004A137D" w:rsidRDefault="00DE4AF9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前往东莞市</w:t>
            </w:r>
            <w:r>
              <w:rPr>
                <w:rFonts w:hint="eastAsia"/>
                <w:kern w:val="44"/>
                <w:sz w:val="24"/>
              </w:rPr>
              <w:t>,</w:t>
            </w:r>
            <w:r>
              <w:rPr>
                <w:rFonts w:hint="eastAsia"/>
                <w:kern w:val="44"/>
                <w:sz w:val="24"/>
              </w:rPr>
              <w:t>感受“悠悠东江润紫荆”，</w:t>
            </w:r>
          </w:p>
          <w:p w:rsidR="004A137D" w:rsidRDefault="00DE4AF9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了解连接粤港的东江供水工程</w:t>
            </w:r>
          </w:p>
        </w:tc>
      </w:tr>
      <w:tr w:rsidR="004A137D">
        <w:trPr>
          <w:trHeight w:val="600"/>
        </w:trPr>
        <w:tc>
          <w:tcPr>
            <w:tcW w:w="1158" w:type="dxa"/>
            <w:vMerge/>
            <w:vAlign w:val="center"/>
          </w:tcPr>
          <w:p w:rsidR="004A137D" w:rsidRDefault="004A137D">
            <w:pPr>
              <w:spacing w:line="360" w:lineRule="auto"/>
              <w:ind w:left="420"/>
              <w:jc w:val="center"/>
              <w:rPr>
                <w:kern w:val="44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4A137D" w:rsidRDefault="00DE4AF9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下午</w:t>
            </w:r>
          </w:p>
        </w:tc>
        <w:tc>
          <w:tcPr>
            <w:tcW w:w="5672" w:type="dxa"/>
            <w:vAlign w:val="center"/>
          </w:tcPr>
          <w:p w:rsidR="004A137D" w:rsidRDefault="00DE4AF9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走进“创客梦工场”</w:t>
            </w:r>
          </w:p>
          <w:p w:rsidR="004A137D" w:rsidRDefault="00DE4AF9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——</w:t>
            </w:r>
            <w:r>
              <w:rPr>
                <w:rFonts w:hint="eastAsia"/>
                <w:kern w:val="44"/>
                <w:sz w:val="24"/>
              </w:rPr>
              <w:t>901</w:t>
            </w:r>
            <w:r>
              <w:rPr>
                <w:rFonts w:hint="eastAsia"/>
                <w:kern w:val="44"/>
                <w:sz w:val="24"/>
              </w:rPr>
              <w:t>两岸青年创业联盟、台商大厦</w:t>
            </w:r>
          </w:p>
        </w:tc>
      </w:tr>
      <w:tr w:rsidR="004A137D">
        <w:trPr>
          <w:trHeight w:val="600"/>
        </w:trPr>
        <w:tc>
          <w:tcPr>
            <w:tcW w:w="1158" w:type="dxa"/>
            <w:vMerge w:val="restart"/>
            <w:vAlign w:val="center"/>
          </w:tcPr>
          <w:p w:rsidR="004A137D" w:rsidRDefault="00DE4AF9">
            <w:pPr>
              <w:spacing w:line="360" w:lineRule="auto"/>
              <w:jc w:val="center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7</w:t>
            </w:r>
            <w:r>
              <w:rPr>
                <w:rFonts w:hint="eastAsia"/>
                <w:kern w:val="44"/>
                <w:sz w:val="24"/>
              </w:rPr>
              <w:t>月</w:t>
            </w:r>
            <w:r>
              <w:rPr>
                <w:rFonts w:hint="eastAsia"/>
                <w:kern w:val="44"/>
                <w:sz w:val="24"/>
              </w:rPr>
              <w:t>13</w:t>
            </w:r>
            <w:r>
              <w:rPr>
                <w:rFonts w:hint="eastAsia"/>
                <w:kern w:val="44"/>
                <w:sz w:val="24"/>
              </w:rPr>
              <w:t>日</w:t>
            </w:r>
          </w:p>
        </w:tc>
        <w:tc>
          <w:tcPr>
            <w:tcW w:w="1241" w:type="dxa"/>
            <w:vAlign w:val="center"/>
          </w:tcPr>
          <w:p w:rsidR="004A137D" w:rsidRDefault="00DE4AF9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上午</w:t>
            </w:r>
          </w:p>
        </w:tc>
        <w:tc>
          <w:tcPr>
            <w:tcW w:w="5672" w:type="dxa"/>
            <w:vAlign w:val="center"/>
          </w:tcPr>
          <w:p w:rsidR="004A137D" w:rsidRDefault="00DE4AF9">
            <w:pPr>
              <w:spacing w:line="360" w:lineRule="auto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 xml:space="preserve">   </w:t>
            </w:r>
            <w:r>
              <w:rPr>
                <w:rFonts w:hint="eastAsia"/>
                <w:kern w:val="44"/>
                <w:sz w:val="24"/>
              </w:rPr>
              <w:t>参观陈家祠、南越国遗址</w:t>
            </w:r>
          </w:p>
        </w:tc>
      </w:tr>
      <w:tr w:rsidR="004A137D">
        <w:trPr>
          <w:trHeight w:val="600"/>
        </w:trPr>
        <w:tc>
          <w:tcPr>
            <w:tcW w:w="1158" w:type="dxa"/>
            <w:vMerge/>
            <w:vAlign w:val="center"/>
          </w:tcPr>
          <w:p w:rsidR="004A137D" w:rsidRDefault="004A137D">
            <w:pPr>
              <w:spacing w:line="360" w:lineRule="auto"/>
              <w:ind w:left="420"/>
              <w:jc w:val="center"/>
              <w:rPr>
                <w:kern w:val="44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4A137D" w:rsidRDefault="00DE4AF9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下午</w:t>
            </w:r>
          </w:p>
        </w:tc>
        <w:tc>
          <w:tcPr>
            <w:tcW w:w="5672" w:type="dxa"/>
            <w:vAlign w:val="center"/>
          </w:tcPr>
          <w:p w:rsidR="004A137D" w:rsidRDefault="00DE4AF9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参访广东省博物馆</w:t>
            </w:r>
          </w:p>
          <w:p w:rsidR="004A137D" w:rsidRDefault="00DE4AF9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参访广州塔、花城广场，感受现代广州的新鲜脉搏</w:t>
            </w:r>
          </w:p>
          <w:p w:rsidR="004A137D" w:rsidRDefault="00DE4AF9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乘坐“移动剧场”岭南红船，观百年粤剧，赏珠江夜景</w:t>
            </w:r>
          </w:p>
        </w:tc>
      </w:tr>
      <w:tr w:rsidR="004A137D">
        <w:trPr>
          <w:trHeight w:val="600"/>
        </w:trPr>
        <w:tc>
          <w:tcPr>
            <w:tcW w:w="1158" w:type="dxa"/>
            <w:vMerge w:val="restart"/>
            <w:vAlign w:val="center"/>
          </w:tcPr>
          <w:p w:rsidR="004A137D" w:rsidRDefault="00DE4AF9">
            <w:pPr>
              <w:spacing w:line="360" w:lineRule="auto"/>
              <w:jc w:val="center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7</w:t>
            </w:r>
            <w:r>
              <w:rPr>
                <w:rFonts w:hint="eastAsia"/>
                <w:kern w:val="44"/>
                <w:sz w:val="24"/>
              </w:rPr>
              <w:t>月</w:t>
            </w:r>
            <w:r>
              <w:rPr>
                <w:rFonts w:hint="eastAsia"/>
                <w:kern w:val="44"/>
                <w:sz w:val="24"/>
              </w:rPr>
              <w:t>14</w:t>
            </w:r>
            <w:r>
              <w:rPr>
                <w:rFonts w:hint="eastAsia"/>
                <w:kern w:val="44"/>
                <w:sz w:val="24"/>
              </w:rPr>
              <w:t>日</w:t>
            </w:r>
          </w:p>
        </w:tc>
        <w:tc>
          <w:tcPr>
            <w:tcW w:w="1241" w:type="dxa"/>
            <w:vAlign w:val="center"/>
          </w:tcPr>
          <w:p w:rsidR="004A137D" w:rsidRDefault="00DE4AF9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上午</w:t>
            </w:r>
          </w:p>
        </w:tc>
        <w:tc>
          <w:tcPr>
            <w:tcW w:w="5672" w:type="dxa"/>
            <w:vAlign w:val="center"/>
          </w:tcPr>
          <w:p w:rsidR="004A137D" w:rsidRDefault="00DE4AF9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参观黄埔军校、华南理工大学大学城校区</w:t>
            </w:r>
          </w:p>
        </w:tc>
      </w:tr>
      <w:tr w:rsidR="004A137D">
        <w:trPr>
          <w:trHeight w:val="600"/>
        </w:trPr>
        <w:tc>
          <w:tcPr>
            <w:tcW w:w="1158" w:type="dxa"/>
            <w:vMerge/>
            <w:vAlign w:val="center"/>
          </w:tcPr>
          <w:p w:rsidR="004A137D" w:rsidRDefault="004A137D">
            <w:pPr>
              <w:spacing w:line="360" w:lineRule="auto"/>
              <w:ind w:left="420"/>
              <w:jc w:val="center"/>
              <w:rPr>
                <w:kern w:val="44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4A137D" w:rsidRDefault="00DE4AF9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下午</w:t>
            </w:r>
          </w:p>
        </w:tc>
        <w:tc>
          <w:tcPr>
            <w:tcW w:w="5672" w:type="dxa"/>
            <w:vAlign w:val="center"/>
          </w:tcPr>
          <w:p w:rsidR="004A137D" w:rsidRDefault="00DE4AF9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参访岭南印象园</w:t>
            </w:r>
          </w:p>
        </w:tc>
      </w:tr>
      <w:tr w:rsidR="004A137D">
        <w:trPr>
          <w:trHeight w:val="600"/>
        </w:trPr>
        <w:tc>
          <w:tcPr>
            <w:tcW w:w="1158" w:type="dxa"/>
            <w:vMerge w:val="restart"/>
            <w:vAlign w:val="center"/>
          </w:tcPr>
          <w:p w:rsidR="004A137D" w:rsidRDefault="00DE4AF9">
            <w:pPr>
              <w:spacing w:line="360" w:lineRule="auto"/>
              <w:jc w:val="center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7</w:t>
            </w:r>
            <w:r>
              <w:rPr>
                <w:rFonts w:hint="eastAsia"/>
                <w:kern w:val="44"/>
                <w:sz w:val="24"/>
              </w:rPr>
              <w:t>月</w:t>
            </w:r>
            <w:r>
              <w:rPr>
                <w:rFonts w:hint="eastAsia"/>
                <w:kern w:val="44"/>
                <w:sz w:val="24"/>
              </w:rPr>
              <w:t>15</w:t>
            </w:r>
            <w:r>
              <w:rPr>
                <w:rFonts w:hint="eastAsia"/>
                <w:kern w:val="44"/>
                <w:sz w:val="24"/>
              </w:rPr>
              <w:t>日</w:t>
            </w:r>
          </w:p>
        </w:tc>
        <w:tc>
          <w:tcPr>
            <w:tcW w:w="1241" w:type="dxa"/>
            <w:vAlign w:val="center"/>
          </w:tcPr>
          <w:p w:rsidR="004A137D" w:rsidRDefault="00DE4AF9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上午</w:t>
            </w:r>
          </w:p>
        </w:tc>
        <w:tc>
          <w:tcPr>
            <w:tcW w:w="5672" w:type="dxa"/>
            <w:vAlign w:val="center"/>
          </w:tcPr>
          <w:p w:rsidR="004A137D" w:rsidRDefault="00DE4AF9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举行交流座谈会</w:t>
            </w:r>
          </w:p>
        </w:tc>
      </w:tr>
      <w:tr w:rsidR="004A137D">
        <w:trPr>
          <w:trHeight w:val="600"/>
        </w:trPr>
        <w:tc>
          <w:tcPr>
            <w:tcW w:w="1158" w:type="dxa"/>
            <w:vMerge/>
            <w:vAlign w:val="center"/>
          </w:tcPr>
          <w:p w:rsidR="004A137D" w:rsidRDefault="004A137D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4A137D" w:rsidRDefault="00DE4AF9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下午</w:t>
            </w:r>
          </w:p>
        </w:tc>
        <w:tc>
          <w:tcPr>
            <w:tcW w:w="5672" w:type="dxa"/>
            <w:vAlign w:val="center"/>
          </w:tcPr>
          <w:p w:rsidR="004A137D" w:rsidRDefault="00DE4AF9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举行结营仪式，结束行程</w:t>
            </w:r>
          </w:p>
        </w:tc>
      </w:tr>
    </w:tbl>
    <w:p w:rsidR="00E6418E" w:rsidRDefault="00E6418E">
      <w:pPr>
        <w:spacing w:line="360" w:lineRule="auto"/>
        <w:jc w:val="left"/>
        <w:rPr>
          <w:b/>
          <w:kern w:val="44"/>
          <w:sz w:val="28"/>
          <w:szCs w:val="28"/>
        </w:rPr>
      </w:pPr>
    </w:p>
    <w:p w:rsidR="00E6418E" w:rsidRDefault="00E6418E">
      <w:pPr>
        <w:spacing w:line="360" w:lineRule="auto"/>
        <w:jc w:val="left"/>
        <w:rPr>
          <w:b/>
          <w:kern w:val="44"/>
          <w:sz w:val="28"/>
          <w:szCs w:val="28"/>
        </w:rPr>
      </w:pPr>
    </w:p>
    <w:p w:rsidR="00E6418E" w:rsidRDefault="00E6418E">
      <w:pPr>
        <w:spacing w:line="360" w:lineRule="auto"/>
        <w:jc w:val="left"/>
        <w:rPr>
          <w:b/>
          <w:kern w:val="44"/>
          <w:sz w:val="28"/>
          <w:szCs w:val="28"/>
        </w:rPr>
      </w:pPr>
    </w:p>
    <w:p w:rsidR="00E6418E" w:rsidRDefault="00E6418E">
      <w:pPr>
        <w:spacing w:line="360" w:lineRule="auto"/>
        <w:jc w:val="left"/>
        <w:rPr>
          <w:b/>
          <w:kern w:val="44"/>
          <w:sz w:val="28"/>
          <w:szCs w:val="28"/>
        </w:rPr>
      </w:pPr>
    </w:p>
    <w:p w:rsidR="00E6418E" w:rsidRDefault="00E6418E">
      <w:pPr>
        <w:spacing w:line="360" w:lineRule="auto"/>
        <w:jc w:val="left"/>
        <w:rPr>
          <w:b/>
          <w:kern w:val="44"/>
          <w:sz w:val="28"/>
          <w:szCs w:val="28"/>
        </w:rPr>
      </w:pPr>
    </w:p>
    <w:p w:rsidR="00E6418E" w:rsidRDefault="00E6418E">
      <w:pPr>
        <w:spacing w:line="360" w:lineRule="auto"/>
        <w:jc w:val="left"/>
        <w:rPr>
          <w:b/>
          <w:kern w:val="44"/>
          <w:sz w:val="28"/>
          <w:szCs w:val="28"/>
        </w:rPr>
      </w:pPr>
    </w:p>
    <w:p w:rsidR="00E6418E" w:rsidRDefault="00E6418E">
      <w:pPr>
        <w:spacing w:line="360" w:lineRule="auto"/>
        <w:jc w:val="left"/>
        <w:rPr>
          <w:b/>
          <w:kern w:val="44"/>
          <w:sz w:val="28"/>
          <w:szCs w:val="28"/>
        </w:rPr>
      </w:pPr>
    </w:p>
    <w:p w:rsidR="00E6418E" w:rsidRDefault="00E6418E">
      <w:pPr>
        <w:spacing w:line="360" w:lineRule="auto"/>
        <w:jc w:val="left"/>
        <w:rPr>
          <w:b/>
          <w:kern w:val="44"/>
          <w:sz w:val="28"/>
          <w:szCs w:val="28"/>
        </w:rPr>
      </w:pPr>
    </w:p>
    <w:p w:rsidR="00E6418E" w:rsidRDefault="00E6418E">
      <w:pPr>
        <w:spacing w:line="360" w:lineRule="auto"/>
        <w:jc w:val="left"/>
        <w:rPr>
          <w:b/>
          <w:kern w:val="44"/>
          <w:sz w:val="28"/>
          <w:szCs w:val="28"/>
        </w:rPr>
      </w:pPr>
    </w:p>
    <w:p w:rsidR="00E6418E" w:rsidRDefault="00E6418E">
      <w:pPr>
        <w:spacing w:line="360" w:lineRule="auto"/>
        <w:jc w:val="left"/>
        <w:rPr>
          <w:b/>
          <w:kern w:val="44"/>
          <w:sz w:val="28"/>
          <w:szCs w:val="28"/>
        </w:rPr>
      </w:pPr>
    </w:p>
    <w:p w:rsidR="00E6418E" w:rsidRDefault="00E6418E">
      <w:pPr>
        <w:spacing w:line="360" w:lineRule="auto"/>
        <w:jc w:val="left"/>
        <w:rPr>
          <w:b/>
          <w:kern w:val="44"/>
          <w:sz w:val="28"/>
          <w:szCs w:val="28"/>
        </w:rPr>
      </w:pPr>
    </w:p>
    <w:p w:rsidR="00E6418E" w:rsidRDefault="00E6418E">
      <w:pPr>
        <w:spacing w:line="360" w:lineRule="auto"/>
        <w:jc w:val="left"/>
        <w:rPr>
          <w:b/>
          <w:kern w:val="44"/>
          <w:sz w:val="28"/>
          <w:szCs w:val="28"/>
        </w:rPr>
      </w:pPr>
    </w:p>
    <w:p w:rsidR="00E6418E" w:rsidRDefault="00E6418E">
      <w:pPr>
        <w:spacing w:line="360" w:lineRule="auto"/>
        <w:jc w:val="left"/>
        <w:rPr>
          <w:b/>
          <w:kern w:val="44"/>
          <w:sz w:val="28"/>
          <w:szCs w:val="28"/>
        </w:rPr>
      </w:pPr>
    </w:p>
    <w:p w:rsidR="00E6418E" w:rsidRDefault="00E6418E">
      <w:pPr>
        <w:spacing w:line="360" w:lineRule="auto"/>
        <w:jc w:val="left"/>
        <w:rPr>
          <w:b/>
          <w:kern w:val="44"/>
          <w:sz w:val="28"/>
          <w:szCs w:val="28"/>
        </w:rPr>
      </w:pPr>
    </w:p>
    <w:p w:rsidR="00E6418E" w:rsidRDefault="00E6418E">
      <w:pPr>
        <w:spacing w:line="360" w:lineRule="auto"/>
        <w:jc w:val="left"/>
        <w:rPr>
          <w:b/>
          <w:kern w:val="44"/>
          <w:sz w:val="28"/>
          <w:szCs w:val="28"/>
        </w:rPr>
      </w:pPr>
    </w:p>
    <w:p w:rsidR="00E6418E" w:rsidRDefault="00E6418E">
      <w:pPr>
        <w:spacing w:line="360" w:lineRule="auto"/>
        <w:jc w:val="left"/>
        <w:rPr>
          <w:b/>
          <w:kern w:val="44"/>
          <w:sz w:val="28"/>
          <w:szCs w:val="28"/>
        </w:rPr>
      </w:pPr>
    </w:p>
    <w:p w:rsidR="00E6418E" w:rsidRDefault="00E6418E">
      <w:pPr>
        <w:spacing w:line="360" w:lineRule="auto"/>
        <w:jc w:val="left"/>
        <w:rPr>
          <w:b/>
          <w:kern w:val="44"/>
          <w:sz w:val="28"/>
          <w:szCs w:val="28"/>
        </w:rPr>
      </w:pPr>
    </w:p>
    <w:p w:rsidR="00E6418E" w:rsidRDefault="00E6418E">
      <w:pPr>
        <w:spacing w:line="360" w:lineRule="auto"/>
        <w:jc w:val="left"/>
        <w:rPr>
          <w:b/>
          <w:kern w:val="44"/>
          <w:sz w:val="28"/>
          <w:szCs w:val="28"/>
        </w:rPr>
      </w:pPr>
    </w:p>
    <w:p w:rsidR="00E6418E" w:rsidRDefault="00E6418E">
      <w:pPr>
        <w:spacing w:line="360" w:lineRule="auto"/>
        <w:jc w:val="left"/>
        <w:rPr>
          <w:b/>
          <w:kern w:val="44"/>
          <w:sz w:val="28"/>
          <w:szCs w:val="28"/>
        </w:rPr>
      </w:pPr>
    </w:p>
    <w:p w:rsidR="00E6418E" w:rsidRDefault="00E6418E">
      <w:pPr>
        <w:spacing w:line="360" w:lineRule="auto"/>
        <w:jc w:val="left"/>
        <w:rPr>
          <w:b/>
          <w:kern w:val="44"/>
          <w:sz w:val="28"/>
          <w:szCs w:val="28"/>
        </w:rPr>
      </w:pPr>
    </w:p>
    <w:p w:rsidR="00E6418E" w:rsidRDefault="00E6418E">
      <w:pPr>
        <w:spacing w:line="360" w:lineRule="auto"/>
        <w:jc w:val="left"/>
        <w:rPr>
          <w:b/>
          <w:kern w:val="44"/>
          <w:sz w:val="28"/>
          <w:szCs w:val="28"/>
        </w:rPr>
      </w:pPr>
    </w:p>
    <w:p w:rsidR="00E6418E" w:rsidRDefault="00E6418E">
      <w:pPr>
        <w:spacing w:line="360" w:lineRule="auto"/>
        <w:jc w:val="left"/>
        <w:rPr>
          <w:b/>
          <w:kern w:val="44"/>
          <w:sz w:val="28"/>
          <w:szCs w:val="28"/>
        </w:rPr>
      </w:pPr>
    </w:p>
    <w:p w:rsidR="004A137D" w:rsidRDefault="00DE4AF9">
      <w:pPr>
        <w:spacing w:line="360" w:lineRule="auto"/>
        <w:jc w:val="left"/>
        <w:rPr>
          <w:b/>
          <w:kern w:val="44"/>
          <w:sz w:val="28"/>
          <w:szCs w:val="28"/>
        </w:rPr>
      </w:pPr>
      <w:bookmarkStart w:id="0" w:name="_GoBack"/>
      <w:bookmarkEnd w:id="0"/>
      <w:r>
        <w:rPr>
          <w:rFonts w:hint="eastAsia"/>
          <w:b/>
          <w:kern w:val="44"/>
          <w:sz w:val="28"/>
          <w:szCs w:val="28"/>
        </w:rPr>
        <w:lastRenderedPageBreak/>
        <w:t>行程介绍</w:t>
      </w:r>
    </w:p>
    <w:p w:rsidR="004A137D" w:rsidRDefault="00DE4AF9">
      <w:pPr>
        <w:numPr>
          <w:ilvl w:val="0"/>
          <w:numId w:val="4"/>
        </w:numPr>
        <w:spacing w:line="360" w:lineRule="auto"/>
        <w:jc w:val="left"/>
        <w:rPr>
          <w:b/>
          <w:kern w:val="44"/>
          <w:sz w:val="28"/>
          <w:szCs w:val="28"/>
        </w:rPr>
      </w:pPr>
      <w:r>
        <w:rPr>
          <w:rFonts w:hint="eastAsia"/>
          <w:b/>
          <w:kern w:val="44"/>
          <w:sz w:val="28"/>
          <w:szCs w:val="28"/>
        </w:rPr>
        <w:t>广州</w:t>
      </w:r>
    </w:p>
    <w:p w:rsidR="004A137D" w:rsidRDefault="00DE4AF9">
      <w:pPr>
        <w:spacing w:line="360" w:lineRule="auto"/>
        <w:ind w:left="420"/>
        <w:jc w:val="left"/>
        <w:rPr>
          <w:kern w:val="44"/>
          <w:sz w:val="24"/>
        </w:rPr>
      </w:pPr>
      <w:r>
        <w:rPr>
          <w:rFonts w:hint="eastAsia"/>
          <w:b/>
          <w:kern w:val="44"/>
          <w:sz w:val="28"/>
          <w:szCs w:val="28"/>
        </w:rPr>
        <w:t xml:space="preserve"> </w:t>
      </w:r>
      <w:r>
        <w:rPr>
          <w:rFonts w:hint="eastAsia"/>
          <w:b/>
          <w:bCs/>
          <w:kern w:val="44"/>
          <w:sz w:val="28"/>
          <w:szCs w:val="28"/>
        </w:rPr>
        <w:fldChar w:fldCharType="begin"/>
      </w:r>
      <w:r>
        <w:rPr>
          <w:rFonts w:hint="eastAsia"/>
          <w:b/>
          <w:bCs/>
          <w:kern w:val="44"/>
          <w:sz w:val="28"/>
          <w:szCs w:val="28"/>
        </w:rPr>
        <w:instrText xml:space="preserve"> = 1 \* GB3 \* MERGEFORMAT </w:instrText>
      </w:r>
      <w:r>
        <w:rPr>
          <w:rFonts w:hint="eastAsia"/>
          <w:b/>
          <w:bCs/>
          <w:kern w:val="44"/>
          <w:sz w:val="28"/>
          <w:szCs w:val="28"/>
        </w:rPr>
        <w:fldChar w:fldCharType="separate"/>
      </w:r>
      <w:r>
        <w:rPr>
          <w:b/>
          <w:bCs/>
        </w:rPr>
        <w:t>①</w:t>
      </w:r>
      <w:r>
        <w:rPr>
          <w:rFonts w:hint="eastAsia"/>
          <w:b/>
          <w:bCs/>
          <w:kern w:val="44"/>
          <w:sz w:val="28"/>
          <w:szCs w:val="28"/>
        </w:rPr>
        <w:fldChar w:fldCharType="end"/>
      </w: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陈家祠</w:t>
      </w:r>
      <w:r>
        <w:rPr>
          <w:rFonts w:asciiTheme="minorEastAsia" w:eastAsiaTheme="minorEastAsia" w:hAnsiTheme="minorEastAsia" w:cstheme="minorEastAsia" w:hint="eastAsia"/>
          <w:sz w:val="24"/>
        </w:rPr>
        <w:t>:</w:t>
      </w:r>
      <w:r>
        <w:rPr>
          <w:kern w:val="44"/>
          <w:sz w:val="24"/>
        </w:rPr>
        <w:t>陈家祠，陈家祠又称陈氏书院，筹建于清光绪十四年（</w:t>
      </w:r>
      <w:r>
        <w:rPr>
          <w:kern w:val="44"/>
          <w:sz w:val="24"/>
        </w:rPr>
        <w:t>1888</w:t>
      </w:r>
      <w:r>
        <w:rPr>
          <w:kern w:val="44"/>
          <w:sz w:val="24"/>
        </w:rPr>
        <w:t>年），于二十年（</w:t>
      </w:r>
      <w:r>
        <w:rPr>
          <w:kern w:val="44"/>
          <w:sz w:val="24"/>
        </w:rPr>
        <w:t>1894</w:t>
      </w:r>
      <w:r>
        <w:rPr>
          <w:kern w:val="44"/>
          <w:sz w:val="24"/>
        </w:rPr>
        <w:t>年）落成，是广东省各地陈氏宗族共同捐资兴建的</w:t>
      </w:r>
      <w:r>
        <w:rPr>
          <w:kern w:val="44"/>
          <w:sz w:val="24"/>
        </w:rPr>
        <w:t>“</w:t>
      </w:r>
      <w:r>
        <w:rPr>
          <w:kern w:val="44"/>
          <w:sz w:val="24"/>
        </w:rPr>
        <w:t>合族祠</w:t>
      </w:r>
      <w:r>
        <w:rPr>
          <w:kern w:val="44"/>
          <w:sz w:val="24"/>
        </w:rPr>
        <w:t>”</w:t>
      </w:r>
      <w:r>
        <w:rPr>
          <w:kern w:val="44"/>
          <w:sz w:val="24"/>
        </w:rPr>
        <w:t>。陈家祠是广东现存祠堂中最富有广东特色的艺术建筑群，布局严整</w:t>
      </w:r>
      <w:r>
        <w:rPr>
          <w:rFonts w:hint="eastAsia"/>
          <w:kern w:val="44"/>
          <w:sz w:val="24"/>
        </w:rPr>
        <w:t>。</w:t>
      </w:r>
      <w:r>
        <w:rPr>
          <w:kern w:val="44"/>
          <w:sz w:val="24"/>
        </w:rPr>
        <w:t>该祠从上至下，从外至里，所有的堂、院、廊、厅、门、窗、栏杆、屋脊，大量地运用了石雕、木雕、砖雕、陶塑、泥塑、灰塑、铁铸等加以装饰。既有镂雕于石栏杆的瓜果、花鸟、云纹，镶嵌于各处的铸铁花等纤巧小品，又有雕塑于屋脊长达二十七米的巨幅泥塑。反映了劳动人民五谷丰登、六畜兴旺等的美好愿望。</w:t>
      </w:r>
    </w:p>
    <w:p w:rsidR="004A137D" w:rsidRDefault="00DE4AF9">
      <w:pPr>
        <w:spacing w:line="360" w:lineRule="auto"/>
        <w:ind w:left="420"/>
        <w:jc w:val="left"/>
        <w:rPr>
          <w:kern w:val="44"/>
          <w:sz w:val="24"/>
        </w:rPr>
      </w:pPr>
      <w:r>
        <w:rPr>
          <w:rFonts w:hint="eastAsia"/>
          <w:b/>
          <w:bCs/>
          <w:kern w:val="44"/>
          <w:sz w:val="24"/>
        </w:rPr>
        <w:fldChar w:fldCharType="begin"/>
      </w:r>
      <w:r>
        <w:rPr>
          <w:rFonts w:hint="eastAsia"/>
          <w:b/>
          <w:bCs/>
          <w:kern w:val="44"/>
          <w:sz w:val="24"/>
        </w:rPr>
        <w:instrText xml:space="preserve"> = 2 \* GB3 \* ME</w:instrText>
      </w:r>
      <w:r>
        <w:rPr>
          <w:rFonts w:hint="eastAsia"/>
          <w:b/>
          <w:bCs/>
          <w:kern w:val="44"/>
          <w:sz w:val="24"/>
        </w:rPr>
        <w:instrText xml:space="preserve">RGEFORMAT </w:instrText>
      </w:r>
      <w:r>
        <w:rPr>
          <w:rFonts w:hint="eastAsia"/>
          <w:b/>
          <w:bCs/>
          <w:kern w:val="44"/>
          <w:sz w:val="24"/>
        </w:rPr>
        <w:fldChar w:fldCharType="separate"/>
      </w:r>
      <w:r>
        <w:rPr>
          <w:rFonts w:hint="eastAsia"/>
          <w:b/>
          <w:bCs/>
          <w:kern w:val="44"/>
          <w:sz w:val="24"/>
        </w:rPr>
        <w:t>②</w:t>
      </w:r>
      <w:r>
        <w:rPr>
          <w:rFonts w:hint="eastAsia"/>
          <w:b/>
          <w:bCs/>
          <w:kern w:val="44"/>
          <w:sz w:val="24"/>
        </w:rPr>
        <w:fldChar w:fldCharType="end"/>
      </w:r>
      <w:r>
        <w:rPr>
          <w:rFonts w:hint="eastAsia"/>
          <w:b/>
          <w:bCs/>
          <w:kern w:val="44"/>
          <w:sz w:val="24"/>
        </w:rPr>
        <w:t>广东省博物馆：</w:t>
      </w:r>
      <w:r>
        <w:rPr>
          <w:rFonts w:hint="eastAsia"/>
          <w:kern w:val="44"/>
          <w:sz w:val="24"/>
        </w:rPr>
        <w:t>广东省博物馆新馆于</w:t>
      </w:r>
      <w:r>
        <w:rPr>
          <w:rFonts w:hint="eastAsia"/>
          <w:kern w:val="44"/>
          <w:sz w:val="24"/>
        </w:rPr>
        <w:t>2010</w:t>
      </w:r>
      <w:r>
        <w:rPr>
          <w:rFonts w:hint="eastAsia"/>
          <w:kern w:val="44"/>
          <w:sz w:val="24"/>
        </w:rPr>
        <w:t>年建成，总占地面积</w:t>
      </w:r>
      <w:r>
        <w:rPr>
          <w:rFonts w:hint="eastAsia"/>
          <w:kern w:val="44"/>
          <w:sz w:val="24"/>
        </w:rPr>
        <w:t>6.7</w:t>
      </w:r>
      <w:r>
        <w:rPr>
          <w:rFonts w:hint="eastAsia"/>
          <w:kern w:val="44"/>
          <w:sz w:val="24"/>
        </w:rPr>
        <w:t>万平方米，是广东省唯一的省级综合博物馆，也是国家一级博物馆。广东省博物馆陈列展览以广东历史文化、艺术、自然为三大主要陈列方向，分为历史馆、自然馆、艺术馆和临展馆四大部分，广东省博物馆藏品已达</w:t>
      </w:r>
      <w:r>
        <w:rPr>
          <w:rFonts w:hint="eastAsia"/>
          <w:kern w:val="44"/>
          <w:sz w:val="24"/>
        </w:rPr>
        <w:t>16.6</w:t>
      </w:r>
      <w:r>
        <w:rPr>
          <w:rFonts w:hint="eastAsia"/>
          <w:kern w:val="44"/>
          <w:sz w:val="24"/>
        </w:rPr>
        <w:t>万余件（套），此外，该馆还收藏有图书资料</w:t>
      </w:r>
      <w:r>
        <w:rPr>
          <w:rFonts w:hint="eastAsia"/>
          <w:kern w:val="44"/>
          <w:sz w:val="24"/>
        </w:rPr>
        <w:t>10</w:t>
      </w:r>
      <w:r>
        <w:rPr>
          <w:rFonts w:hint="eastAsia"/>
          <w:kern w:val="44"/>
          <w:sz w:val="24"/>
        </w:rPr>
        <w:t>余万册。</w:t>
      </w:r>
    </w:p>
    <w:p w:rsidR="004A137D" w:rsidRDefault="00DE4AF9">
      <w:pPr>
        <w:spacing w:line="360" w:lineRule="auto"/>
        <w:ind w:left="420"/>
        <w:jc w:val="left"/>
        <w:rPr>
          <w:kern w:val="44"/>
          <w:sz w:val="24"/>
        </w:rPr>
      </w:pPr>
      <w:r>
        <w:rPr>
          <w:rFonts w:hint="eastAsia"/>
          <w:b/>
          <w:bCs/>
          <w:kern w:val="44"/>
          <w:sz w:val="24"/>
        </w:rPr>
        <w:fldChar w:fldCharType="begin"/>
      </w:r>
      <w:r>
        <w:rPr>
          <w:rFonts w:hint="eastAsia"/>
          <w:b/>
          <w:bCs/>
          <w:kern w:val="44"/>
          <w:sz w:val="24"/>
        </w:rPr>
        <w:instrText xml:space="preserve"> = 3 \* GB3 \* MERGEFORMAT </w:instrText>
      </w:r>
      <w:r>
        <w:rPr>
          <w:rFonts w:hint="eastAsia"/>
          <w:b/>
          <w:bCs/>
          <w:kern w:val="44"/>
          <w:sz w:val="24"/>
        </w:rPr>
        <w:fldChar w:fldCharType="separate"/>
      </w:r>
      <w:r>
        <w:rPr>
          <w:b/>
          <w:bCs/>
        </w:rPr>
        <w:t>③</w:t>
      </w:r>
      <w:r>
        <w:rPr>
          <w:rFonts w:hint="eastAsia"/>
          <w:b/>
          <w:bCs/>
          <w:kern w:val="44"/>
          <w:sz w:val="24"/>
        </w:rPr>
        <w:fldChar w:fldCharType="end"/>
      </w:r>
      <w:r>
        <w:rPr>
          <w:rFonts w:hint="eastAsia"/>
          <w:b/>
          <w:bCs/>
          <w:kern w:val="44"/>
          <w:sz w:val="24"/>
        </w:rPr>
        <w:t>南越国遗址：</w:t>
      </w:r>
      <w:r>
        <w:rPr>
          <w:rFonts w:hint="eastAsia"/>
          <w:kern w:val="44"/>
          <w:sz w:val="24"/>
        </w:rPr>
        <w:t>南越国遗址包括南越王墓、南越国宫署和南越国水关等遗址。</w:t>
      </w:r>
      <w:r>
        <w:rPr>
          <w:rFonts w:hint="eastAsia"/>
          <w:kern w:val="44"/>
          <w:sz w:val="24"/>
        </w:rPr>
        <w:t xml:space="preserve">                      </w:t>
      </w:r>
      <w:r>
        <w:rPr>
          <w:rFonts w:hint="eastAsia"/>
          <w:kern w:val="44"/>
          <w:sz w:val="24"/>
        </w:rPr>
        <w:t>这</w:t>
      </w:r>
      <w:r>
        <w:rPr>
          <w:rFonts w:hint="eastAsia"/>
          <w:kern w:val="44"/>
          <w:sz w:val="24"/>
        </w:rPr>
        <w:t>些文化遗址表明，当年南越国王赵佗对推动中原文化与本土文化结合，平水土，殖五谷，立制度，崇教化，美风俗，使民族文化在岭南得以延续、提升，发扬光大，作出了巨大的贡献。</w:t>
      </w:r>
    </w:p>
    <w:p w:rsidR="004A137D" w:rsidRDefault="00DE4AF9">
      <w:pPr>
        <w:spacing w:line="360" w:lineRule="auto"/>
        <w:ind w:left="420"/>
        <w:jc w:val="left"/>
        <w:rPr>
          <w:kern w:val="44"/>
          <w:sz w:val="24"/>
        </w:rPr>
      </w:pPr>
      <w:r>
        <w:rPr>
          <w:rFonts w:hint="eastAsia"/>
          <w:b/>
          <w:bCs/>
          <w:kern w:val="44"/>
          <w:sz w:val="24"/>
        </w:rPr>
        <w:fldChar w:fldCharType="begin"/>
      </w:r>
      <w:r>
        <w:rPr>
          <w:rFonts w:hint="eastAsia"/>
          <w:b/>
          <w:bCs/>
          <w:kern w:val="44"/>
          <w:sz w:val="24"/>
        </w:rPr>
        <w:instrText xml:space="preserve"> = 4 \* GB3 \* MERGEFORMAT </w:instrText>
      </w:r>
      <w:r>
        <w:rPr>
          <w:rFonts w:hint="eastAsia"/>
          <w:b/>
          <w:bCs/>
          <w:kern w:val="44"/>
          <w:sz w:val="24"/>
        </w:rPr>
        <w:fldChar w:fldCharType="separate"/>
      </w:r>
      <w:r>
        <w:rPr>
          <w:b/>
          <w:bCs/>
        </w:rPr>
        <w:t>④</w:t>
      </w:r>
      <w:r>
        <w:rPr>
          <w:rFonts w:hint="eastAsia"/>
          <w:b/>
          <w:bCs/>
          <w:kern w:val="44"/>
          <w:sz w:val="24"/>
        </w:rPr>
        <w:fldChar w:fldCharType="end"/>
      </w:r>
      <w:r>
        <w:rPr>
          <w:rFonts w:hint="eastAsia"/>
          <w:b/>
          <w:bCs/>
          <w:kern w:val="44"/>
          <w:sz w:val="24"/>
        </w:rPr>
        <w:t>黄埔军校：</w:t>
      </w:r>
      <w:r>
        <w:rPr>
          <w:rFonts w:hint="eastAsia"/>
          <w:kern w:val="44"/>
          <w:sz w:val="24"/>
        </w:rPr>
        <w:t>黄埔军校建于</w:t>
      </w:r>
      <w:r>
        <w:rPr>
          <w:rFonts w:hint="eastAsia"/>
          <w:kern w:val="44"/>
          <w:sz w:val="24"/>
        </w:rPr>
        <w:t>1924</w:t>
      </w:r>
      <w:r>
        <w:rPr>
          <w:rFonts w:hint="eastAsia"/>
          <w:kern w:val="44"/>
          <w:sz w:val="24"/>
        </w:rPr>
        <w:t>年，建校时的正式名称为“中国国民党陆军军官学校”。因其校址设在广州东南的黄埔岛，史称黄埔军校。</w:t>
      </w:r>
      <w:r>
        <w:rPr>
          <w:rFonts w:hint="eastAsia"/>
          <w:kern w:val="44"/>
          <w:sz w:val="24"/>
        </w:rPr>
        <w:t xml:space="preserve"> </w:t>
      </w:r>
      <w:r>
        <w:rPr>
          <w:rFonts w:hint="eastAsia"/>
          <w:kern w:val="44"/>
          <w:sz w:val="24"/>
        </w:rPr>
        <w:t>黄埔军校</w:t>
      </w:r>
      <w:r>
        <w:rPr>
          <w:rFonts w:hint="eastAsia"/>
          <w:kern w:val="44"/>
          <w:sz w:val="24"/>
        </w:rPr>
        <w:t>由</w:t>
      </w:r>
      <w:r>
        <w:rPr>
          <w:rFonts w:hint="eastAsia"/>
          <w:kern w:val="44"/>
          <w:sz w:val="24"/>
        </w:rPr>
        <w:t>孙中山创办，是中国现代史上第一所培养革命军队干部的军事学校。黄埔军校建立以来，以孙中山的“创造革命军队，</w:t>
      </w:r>
      <w:r>
        <w:rPr>
          <w:rFonts w:hint="eastAsia"/>
          <w:kern w:val="44"/>
          <w:sz w:val="24"/>
        </w:rPr>
        <w:t>来挽救中国的危亡”为宗旨，实行武装推翻帝国主义和封建军阀在中国的统治，完成国民革命为目的。广大黄埔师生在反帝反封建与民族独立的斗争中立下了赫赫战功，为中国革命做出了重大贡献。</w:t>
      </w:r>
      <w:r>
        <w:rPr>
          <w:kern w:val="44"/>
          <w:sz w:val="24"/>
        </w:rPr>
        <w:t>黄埔军校自</w:t>
      </w:r>
      <w:r>
        <w:rPr>
          <w:kern w:val="44"/>
          <w:sz w:val="24"/>
        </w:rPr>
        <w:t>1924</w:t>
      </w:r>
      <w:r>
        <w:rPr>
          <w:kern w:val="44"/>
          <w:sz w:val="24"/>
        </w:rPr>
        <w:t>年</w:t>
      </w:r>
      <w:r>
        <w:rPr>
          <w:kern w:val="44"/>
          <w:sz w:val="24"/>
        </w:rPr>
        <w:t>6</w:t>
      </w:r>
      <w:r>
        <w:rPr>
          <w:kern w:val="44"/>
          <w:sz w:val="24"/>
        </w:rPr>
        <w:t>月在广州创办到</w:t>
      </w:r>
      <w:r>
        <w:rPr>
          <w:kern w:val="44"/>
          <w:sz w:val="24"/>
        </w:rPr>
        <w:t>1949</w:t>
      </w:r>
      <w:r>
        <w:rPr>
          <w:kern w:val="44"/>
          <w:sz w:val="24"/>
        </w:rPr>
        <w:t>年底迁往台湾，在大陆共办了二十三期，其毕业生包括各分校、训练班在内，计有二十三万余人。名将辈出，战功显赫，扬威中外，影响深远，在中国现代史上占有显赫地位。</w:t>
      </w:r>
      <w:r>
        <w:rPr>
          <w:kern w:val="44"/>
          <w:sz w:val="24"/>
        </w:rPr>
        <w:t xml:space="preserve"> </w:t>
      </w:r>
    </w:p>
    <w:p w:rsidR="004A137D" w:rsidRDefault="00DE4AF9">
      <w:pPr>
        <w:spacing w:line="360" w:lineRule="auto"/>
        <w:ind w:left="420"/>
        <w:jc w:val="left"/>
        <w:rPr>
          <w:b/>
          <w:bCs/>
          <w:kern w:val="44"/>
          <w:sz w:val="24"/>
        </w:rPr>
      </w:pPr>
      <w:r>
        <w:rPr>
          <w:rFonts w:hint="eastAsia"/>
          <w:b/>
          <w:bCs/>
          <w:kern w:val="44"/>
          <w:sz w:val="24"/>
        </w:rPr>
        <w:fldChar w:fldCharType="begin"/>
      </w:r>
      <w:r>
        <w:rPr>
          <w:rFonts w:hint="eastAsia"/>
          <w:b/>
          <w:bCs/>
          <w:kern w:val="44"/>
          <w:sz w:val="24"/>
        </w:rPr>
        <w:instrText xml:space="preserve"> = 5 \* GB3 \* MERGEFORMAT </w:instrText>
      </w:r>
      <w:r>
        <w:rPr>
          <w:rFonts w:hint="eastAsia"/>
          <w:b/>
          <w:bCs/>
          <w:kern w:val="44"/>
          <w:sz w:val="24"/>
        </w:rPr>
        <w:fldChar w:fldCharType="separate"/>
      </w:r>
      <w:r>
        <w:rPr>
          <w:b/>
          <w:bCs/>
        </w:rPr>
        <w:t>⑤</w:t>
      </w:r>
      <w:r>
        <w:rPr>
          <w:rFonts w:hint="eastAsia"/>
          <w:b/>
          <w:bCs/>
          <w:kern w:val="44"/>
          <w:sz w:val="24"/>
        </w:rPr>
        <w:fldChar w:fldCharType="end"/>
      </w:r>
      <w:r>
        <w:rPr>
          <w:rFonts w:hint="eastAsia"/>
          <w:b/>
          <w:bCs/>
          <w:kern w:val="44"/>
          <w:sz w:val="24"/>
        </w:rPr>
        <w:t>岭南印象园：</w:t>
      </w:r>
      <w:r>
        <w:rPr>
          <w:kern w:val="44"/>
          <w:sz w:val="24"/>
        </w:rPr>
        <w:t>岭南印象园位于</w:t>
      </w:r>
      <w:hyperlink r:id="rId9" w:tgtFrame="http://baike.baidu.com/_blank" w:history="1">
        <w:r>
          <w:rPr>
            <w:kern w:val="44"/>
            <w:sz w:val="24"/>
          </w:rPr>
          <w:t>广州大学城</w:t>
        </w:r>
      </w:hyperlink>
      <w:r>
        <w:rPr>
          <w:kern w:val="44"/>
          <w:sz w:val="24"/>
        </w:rPr>
        <w:t>（</w:t>
      </w:r>
      <w:hyperlink r:id="rId10" w:tgtFrame="http://baike.baidu.com/_blank" w:history="1">
        <w:r>
          <w:rPr>
            <w:kern w:val="44"/>
            <w:sz w:val="24"/>
          </w:rPr>
          <w:t>小谷围岛</w:t>
        </w:r>
      </w:hyperlink>
      <w:r>
        <w:rPr>
          <w:kern w:val="44"/>
          <w:sz w:val="24"/>
        </w:rPr>
        <w:t>）南部，原</w:t>
      </w:r>
      <w:hyperlink r:id="rId11" w:tgtFrame="http://baike.baidu.com/_blank" w:history="1">
        <w:r>
          <w:rPr>
            <w:kern w:val="44"/>
            <w:sz w:val="24"/>
          </w:rPr>
          <w:t>练溪村</w:t>
        </w:r>
      </w:hyperlink>
      <w:r>
        <w:rPr>
          <w:kern w:val="44"/>
          <w:sz w:val="24"/>
        </w:rPr>
        <w:t>的区域内，总占地面积</w:t>
      </w:r>
      <w:r>
        <w:rPr>
          <w:kern w:val="44"/>
          <w:sz w:val="24"/>
        </w:rPr>
        <w:t xml:space="preserve">16.5 </w:t>
      </w:r>
      <w:r>
        <w:rPr>
          <w:kern w:val="44"/>
          <w:sz w:val="24"/>
        </w:rPr>
        <w:t>公顷</w:t>
      </w:r>
      <w:r>
        <w:rPr>
          <w:rFonts w:hint="eastAsia"/>
          <w:kern w:val="44"/>
          <w:sz w:val="24"/>
        </w:rPr>
        <w:t>。</w:t>
      </w:r>
      <w:r>
        <w:rPr>
          <w:kern w:val="44"/>
          <w:sz w:val="24"/>
        </w:rPr>
        <w:t>岭南印象园是典型的岭南传统风格建筑群落。民居依水而建，或窄门高屋，或镬耳高墙。悠长的青云巷、古朴的趟栊门、精致的满洲窗，小溪蜿蜒，池塘清澈，处处散发着</w:t>
      </w:r>
      <w:hyperlink r:id="rId12" w:tgtFrame="http://baike.baidu.com/_blank" w:history="1">
        <w:r>
          <w:rPr>
            <w:kern w:val="44"/>
            <w:sz w:val="24"/>
          </w:rPr>
          <w:t>岭南水乡</w:t>
        </w:r>
      </w:hyperlink>
      <w:r>
        <w:rPr>
          <w:kern w:val="44"/>
          <w:sz w:val="24"/>
        </w:rPr>
        <w:t>的韵味。</w:t>
      </w:r>
    </w:p>
    <w:p w:rsidR="004A137D" w:rsidRDefault="00DE4AF9">
      <w:pPr>
        <w:numPr>
          <w:ilvl w:val="0"/>
          <w:numId w:val="4"/>
        </w:numPr>
        <w:spacing w:line="360" w:lineRule="auto"/>
        <w:jc w:val="left"/>
        <w:rPr>
          <w:b/>
          <w:kern w:val="44"/>
          <w:sz w:val="28"/>
          <w:szCs w:val="28"/>
        </w:rPr>
      </w:pPr>
      <w:r>
        <w:rPr>
          <w:rFonts w:hint="eastAsia"/>
          <w:b/>
          <w:kern w:val="44"/>
          <w:sz w:val="28"/>
          <w:szCs w:val="28"/>
        </w:rPr>
        <w:t>佛山</w:t>
      </w:r>
    </w:p>
    <w:p w:rsidR="004A137D" w:rsidRDefault="00DE4AF9">
      <w:pPr>
        <w:spacing w:line="360" w:lineRule="auto"/>
        <w:ind w:left="420"/>
        <w:jc w:val="left"/>
        <w:rPr>
          <w:kern w:val="44"/>
          <w:sz w:val="24"/>
        </w:rPr>
      </w:pPr>
      <w:r>
        <w:rPr>
          <w:rFonts w:hint="eastAsia"/>
          <w:b/>
          <w:bCs/>
          <w:kern w:val="44"/>
          <w:sz w:val="24"/>
        </w:rPr>
        <w:fldChar w:fldCharType="begin"/>
      </w:r>
      <w:r>
        <w:rPr>
          <w:rFonts w:hint="eastAsia"/>
          <w:b/>
          <w:bCs/>
          <w:kern w:val="44"/>
          <w:sz w:val="24"/>
        </w:rPr>
        <w:instrText xml:space="preserve"> = 1 \* GB3 \* MERGEFORMAT </w:instrText>
      </w:r>
      <w:r>
        <w:rPr>
          <w:rFonts w:hint="eastAsia"/>
          <w:b/>
          <w:bCs/>
          <w:kern w:val="44"/>
          <w:sz w:val="24"/>
        </w:rPr>
        <w:fldChar w:fldCharType="separate"/>
      </w:r>
      <w:r>
        <w:rPr>
          <w:rFonts w:hint="eastAsia"/>
          <w:b/>
          <w:bCs/>
          <w:kern w:val="44"/>
          <w:sz w:val="24"/>
        </w:rPr>
        <w:t>①</w:t>
      </w:r>
      <w:r>
        <w:rPr>
          <w:rFonts w:hint="eastAsia"/>
          <w:b/>
          <w:bCs/>
          <w:kern w:val="44"/>
          <w:sz w:val="24"/>
        </w:rPr>
        <w:fldChar w:fldCharType="end"/>
      </w:r>
      <w:r>
        <w:rPr>
          <w:rFonts w:hint="eastAsia"/>
          <w:b/>
          <w:bCs/>
          <w:kern w:val="44"/>
          <w:sz w:val="24"/>
        </w:rPr>
        <w:t>佛山祖庙：</w:t>
      </w:r>
      <w:r>
        <w:rPr>
          <w:rFonts w:hint="eastAsia"/>
          <w:kern w:val="44"/>
          <w:sz w:val="24"/>
        </w:rPr>
        <w:t>佛山祖庙位于广东省佛山市禅城区，北宋元丰年间（</w:t>
      </w:r>
      <w:r>
        <w:rPr>
          <w:rFonts w:hint="eastAsia"/>
          <w:kern w:val="44"/>
          <w:sz w:val="24"/>
        </w:rPr>
        <w:t>1078</w:t>
      </w:r>
      <w:r>
        <w:rPr>
          <w:rFonts w:hint="eastAsia"/>
          <w:kern w:val="44"/>
          <w:sz w:val="24"/>
        </w:rPr>
        <w:t>—</w:t>
      </w:r>
      <w:r>
        <w:rPr>
          <w:rFonts w:hint="eastAsia"/>
          <w:kern w:val="44"/>
          <w:sz w:val="24"/>
        </w:rPr>
        <w:t>1085</w:t>
      </w:r>
      <w:r>
        <w:rPr>
          <w:rFonts w:hint="eastAsia"/>
          <w:kern w:val="44"/>
          <w:sz w:val="24"/>
        </w:rPr>
        <w:t>年）始建，明洪武五年（</w:t>
      </w:r>
      <w:r>
        <w:rPr>
          <w:rFonts w:hint="eastAsia"/>
          <w:kern w:val="44"/>
          <w:sz w:val="24"/>
        </w:rPr>
        <w:t>1372</w:t>
      </w:r>
      <w:r>
        <w:rPr>
          <w:rFonts w:hint="eastAsia"/>
          <w:kern w:val="44"/>
          <w:sz w:val="24"/>
        </w:rPr>
        <w:t>年）重修，至清代初年逐渐成为一座体系完整、结构严谨、具有浓厚地方特色的庙宇</w:t>
      </w:r>
      <w:r>
        <w:rPr>
          <w:rFonts w:hint="eastAsia"/>
          <w:kern w:val="44"/>
          <w:sz w:val="24"/>
        </w:rPr>
        <w:lastRenderedPageBreak/>
        <w:t>建筑。光绪二十五年（</w:t>
      </w:r>
      <w:r>
        <w:rPr>
          <w:rFonts w:hint="eastAsia"/>
          <w:kern w:val="44"/>
          <w:sz w:val="24"/>
        </w:rPr>
        <w:t>1899</w:t>
      </w:r>
      <w:r>
        <w:rPr>
          <w:rFonts w:hint="eastAsia"/>
          <w:kern w:val="44"/>
          <w:sz w:val="24"/>
        </w:rPr>
        <w:t>年），祖庙大修，形成今日的祖庙建筑群。禅城祖庙与肇庆悦城龙母庙、广州陈家祠合称为岭南古建筑三大瑰宝。</w:t>
      </w:r>
    </w:p>
    <w:p w:rsidR="004A137D" w:rsidRDefault="00DE4AF9">
      <w:pPr>
        <w:spacing w:line="360" w:lineRule="auto"/>
        <w:ind w:left="420"/>
        <w:jc w:val="left"/>
        <w:rPr>
          <w:kern w:val="44"/>
          <w:sz w:val="24"/>
        </w:rPr>
      </w:pPr>
      <w:r>
        <w:rPr>
          <w:rFonts w:hint="eastAsia"/>
          <w:b/>
          <w:bCs/>
          <w:kern w:val="44"/>
          <w:sz w:val="24"/>
        </w:rPr>
        <w:fldChar w:fldCharType="begin"/>
      </w:r>
      <w:r>
        <w:rPr>
          <w:rFonts w:hint="eastAsia"/>
          <w:b/>
          <w:bCs/>
          <w:kern w:val="44"/>
          <w:sz w:val="24"/>
        </w:rPr>
        <w:instrText xml:space="preserve"> = 2 \* GB3 \* MERGEFORMAT </w:instrText>
      </w:r>
      <w:r>
        <w:rPr>
          <w:rFonts w:hint="eastAsia"/>
          <w:b/>
          <w:bCs/>
          <w:kern w:val="44"/>
          <w:sz w:val="24"/>
        </w:rPr>
        <w:fldChar w:fldCharType="separate"/>
      </w:r>
      <w:r>
        <w:rPr>
          <w:rFonts w:hint="eastAsia"/>
          <w:b/>
          <w:bCs/>
          <w:kern w:val="44"/>
          <w:sz w:val="24"/>
        </w:rPr>
        <w:t>②</w:t>
      </w:r>
      <w:r>
        <w:rPr>
          <w:rFonts w:hint="eastAsia"/>
          <w:b/>
          <w:bCs/>
          <w:kern w:val="44"/>
          <w:sz w:val="24"/>
        </w:rPr>
        <w:fldChar w:fldCharType="end"/>
      </w:r>
      <w:r>
        <w:rPr>
          <w:rFonts w:hint="eastAsia"/>
          <w:b/>
          <w:bCs/>
          <w:kern w:val="44"/>
          <w:sz w:val="24"/>
        </w:rPr>
        <w:t>南风古灶：</w:t>
      </w:r>
      <w:r>
        <w:rPr>
          <w:rFonts w:hint="eastAsia"/>
          <w:kern w:val="44"/>
          <w:sz w:val="24"/>
        </w:rPr>
        <w:t>南风古灶是建于明代正德年间（</w:t>
      </w:r>
      <w:r>
        <w:rPr>
          <w:rFonts w:hint="eastAsia"/>
          <w:kern w:val="44"/>
          <w:sz w:val="24"/>
        </w:rPr>
        <w:t>1506</w:t>
      </w:r>
      <w:r>
        <w:rPr>
          <w:rFonts w:hint="eastAsia"/>
          <w:kern w:val="44"/>
          <w:sz w:val="24"/>
        </w:rPr>
        <w:t>—</w:t>
      </w:r>
      <w:r>
        <w:rPr>
          <w:rFonts w:hint="eastAsia"/>
          <w:kern w:val="44"/>
          <w:sz w:val="24"/>
        </w:rPr>
        <w:t>1521</w:t>
      </w:r>
      <w:r>
        <w:rPr>
          <w:rFonts w:hint="eastAsia"/>
          <w:kern w:val="44"/>
          <w:sz w:val="24"/>
        </w:rPr>
        <w:t>）的一座龙窑，五百年来窑火不绝，生产不断，保存完好，是世界上持续使用至今最古老的龙窑，南风古灶是</w:t>
      </w:r>
      <w:r>
        <w:rPr>
          <w:rFonts w:hint="eastAsia"/>
          <w:kern w:val="44"/>
          <w:sz w:val="24"/>
        </w:rPr>
        <w:t>历代窑改革的定型产物，是陶瓷生产技术进步的里程碑，至今仍发挥现代窑炉不可替代的独特功能。</w:t>
      </w:r>
    </w:p>
    <w:p w:rsidR="004A137D" w:rsidRDefault="00DE4AF9">
      <w:pPr>
        <w:numPr>
          <w:ilvl w:val="0"/>
          <w:numId w:val="4"/>
        </w:numPr>
        <w:spacing w:line="360" w:lineRule="auto"/>
        <w:jc w:val="left"/>
        <w:rPr>
          <w:rFonts w:ascii="Arial" w:hAnsi="Arial" w:cs="Arial"/>
          <w:b/>
          <w:color w:val="333333"/>
          <w:szCs w:val="21"/>
        </w:rPr>
      </w:pPr>
      <w:r>
        <w:rPr>
          <w:rFonts w:hint="eastAsia"/>
          <w:b/>
          <w:kern w:val="44"/>
          <w:sz w:val="28"/>
          <w:szCs w:val="28"/>
        </w:rPr>
        <w:t>珠海</w:t>
      </w:r>
    </w:p>
    <w:p w:rsidR="004A137D" w:rsidRDefault="00DE4AF9">
      <w:pPr>
        <w:spacing w:line="360" w:lineRule="auto"/>
        <w:ind w:left="420"/>
        <w:jc w:val="left"/>
        <w:rPr>
          <w:b/>
          <w:bCs/>
          <w:kern w:val="44"/>
          <w:sz w:val="24"/>
        </w:rPr>
      </w:pPr>
      <w:r>
        <w:rPr>
          <w:rFonts w:hint="eastAsia"/>
          <w:b/>
          <w:bCs/>
          <w:kern w:val="44"/>
          <w:sz w:val="24"/>
        </w:rPr>
        <w:fldChar w:fldCharType="begin"/>
      </w:r>
      <w:r>
        <w:rPr>
          <w:rFonts w:hint="eastAsia"/>
          <w:b/>
          <w:bCs/>
          <w:kern w:val="44"/>
          <w:sz w:val="24"/>
        </w:rPr>
        <w:instrText xml:space="preserve"> = 1 \* GB3 \* MERGEFORMAT </w:instrText>
      </w:r>
      <w:r>
        <w:rPr>
          <w:rFonts w:hint="eastAsia"/>
          <w:b/>
          <w:bCs/>
          <w:kern w:val="44"/>
          <w:sz w:val="24"/>
        </w:rPr>
        <w:fldChar w:fldCharType="separate"/>
      </w:r>
      <w:r>
        <w:rPr>
          <w:rFonts w:hint="eastAsia"/>
          <w:b/>
          <w:bCs/>
          <w:kern w:val="44"/>
          <w:sz w:val="24"/>
        </w:rPr>
        <w:t>①</w:t>
      </w:r>
      <w:r>
        <w:rPr>
          <w:rFonts w:hint="eastAsia"/>
          <w:b/>
          <w:bCs/>
          <w:kern w:val="44"/>
          <w:sz w:val="24"/>
        </w:rPr>
        <w:fldChar w:fldCharType="end"/>
      </w:r>
      <w:r>
        <w:rPr>
          <w:rFonts w:hint="eastAsia"/>
          <w:b/>
          <w:bCs/>
          <w:kern w:val="44"/>
          <w:sz w:val="24"/>
        </w:rPr>
        <w:t>港珠澳大桥：</w:t>
      </w:r>
      <w:r>
        <w:rPr>
          <w:kern w:val="44"/>
          <w:sz w:val="24"/>
        </w:rPr>
        <w:t>是中国的一座</w:t>
      </w:r>
      <w:hyperlink r:id="rId13" w:tgtFrame="http://baike.baidu.com/_blank" w:history="1">
        <w:r>
          <w:rPr>
            <w:kern w:val="44"/>
            <w:sz w:val="24"/>
          </w:rPr>
          <w:t>跨海大桥</w:t>
        </w:r>
      </w:hyperlink>
      <w:r>
        <w:rPr>
          <w:kern w:val="44"/>
          <w:sz w:val="24"/>
        </w:rPr>
        <w:t>，</w:t>
      </w:r>
      <w:r>
        <w:rPr>
          <w:rFonts w:hint="eastAsia"/>
          <w:kern w:val="44"/>
          <w:sz w:val="24"/>
        </w:rPr>
        <w:t>也是全世界最长的跨海大桥，</w:t>
      </w:r>
      <w:r>
        <w:rPr>
          <w:kern w:val="44"/>
          <w:sz w:val="24"/>
        </w:rPr>
        <w:t>连接</w:t>
      </w:r>
      <w:hyperlink r:id="rId14" w:tgtFrame="http://baike.baidu.com/_blank" w:history="1">
        <w:r>
          <w:rPr>
            <w:kern w:val="44"/>
            <w:sz w:val="24"/>
          </w:rPr>
          <w:t>香港</w:t>
        </w:r>
      </w:hyperlink>
      <w:hyperlink r:id="rId15" w:tgtFrame="http://baike.baidu.com/_blank" w:history="1">
        <w:r>
          <w:rPr>
            <w:kern w:val="44"/>
            <w:sz w:val="24"/>
          </w:rPr>
          <w:t>大屿山</w:t>
        </w:r>
      </w:hyperlink>
      <w:r>
        <w:rPr>
          <w:kern w:val="44"/>
          <w:sz w:val="24"/>
        </w:rPr>
        <w:t>、</w:t>
      </w:r>
      <w:hyperlink r:id="rId16" w:tgtFrame="http://baike.baidu.com/_blank" w:history="1">
        <w:r>
          <w:rPr>
            <w:kern w:val="44"/>
            <w:sz w:val="24"/>
          </w:rPr>
          <w:t>澳门半岛</w:t>
        </w:r>
      </w:hyperlink>
      <w:r>
        <w:rPr>
          <w:kern w:val="44"/>
          <w:sz w:val="24"/>
        </w:rPr>
        <w:t>和广东省</w:t>
      </w:r>
      <w:hyperlink r:id="rId17" w:tgtFrame="http://baike.baidu.com/_blank" w:history="1">
        <w:r>
          <w:rPr>
            <w:kern w:val="44"/>
            <w:sz w:val="24"/>
          </w:rPr>
          <w:t>珠海市</w:t>
        </w:r>
      </w:hyperlink>
      <w:r>
        <w:rPr>
          <w:kern w:val="44"/>
          <w:sz w:val="24"/>
        </w:rPr>
        <w:t>，全长为</w:t>
      </w:r>
      <w:r>
        <w:rPr>
          <w:kern w:val="44"/>
          <w:sz w:val="24"/>
        </w:rPr>
        <w:t>49.968</w:t>
      </w:r>
      <w:r>
        <w:rPr>
          <w:kern w:val="44"/>
          <w:sz w:val="24"/>
        </w:rPr>
        <w:t>公里，主体工程</w:t>
      </w:r>
      <w:r>
        <w:rPr>
          <w:kern w:val="44"/>
          <w:sz w:val="24"/>
        </w:rPr>
        <w:t>“</w:t>
      </w:r>
      <w:r>
        <w:rPr>
          <w:kern w:val="44"/>
          <w:sz w:val="24"/>
        </w:rPr>
        <w:t>海中桥隧</w:t>
      </w:r>
      <w:r>
        <w:rPr>
          <w:kern w:val="44"/>
          <w:sz w:val="24"/>
        </w:rPr>
        <w:t>”</w:t>
      </w:r>
      <w:r>
        <w:rPr>
          <w:kern w:val="44"/>
          <w:sz w:val="24"/>
        </w:rPr>
        <w:t>长</w:t>
      </w:r>
      <w:r>
        <w:rPr>
          <w:kern w:val="44"/>
          <w:sz w:val="24"/>
        </w:rPr>
        <w:t>35.578</w:t>
      </w:r>
      <w:r>
        <w:rPr>
          <w:kern w:val="44"/>
          <w:sz w:val="24"/>
        </w:rPr>
        <w:t>公里，其中海底隧道长约</w:t>
      </w:r>
      <w:r>
        <w:rPr>
          <w:kern w:val="44"/>
          <w:sz w:val="24"/>
        </w:rPr>
        <w:t>6.75</w:t>
      </w:r>
      <w:r>
        <w:rPr>
          <w:kern w:val="44"/>
          <w:sz w:val="24"/>
        </w:rPr>
        <w:t>公里，桥梁长约</w:t>
      </w:r>
      <w:r>
        <w:rPr>
          <w:kern w:val="44"/>
          <w:sz w:val="24"/>
        </w:rPr>
        <w:t>29</w:t>
      </w:r>
      <w:r>
        <w:rPr>
          <w:kern w:val="44"/>
          <w:sz w:val="24"/>
        </w:rPr>
        <w:t>公里</w:t>
      </w:r>
      <w:r>
        <w:rPr>
          <w:rFonts w:hint="eastAsia"/>
          <w:kern w:val="44"/>
          <w:sz w:val="24"/>
        </w:rPr>
        <w:t>。</w:t>
      </w:r>
      <w:r>
        <w:rPr>
          <w:rFonts w:asciiTheme="minorEastAsia" w:eastAsiaTheme="minorEastAsia" w:hAnsiTheme="minorEastAsia" w:cstheme="minorEastAsia" w:hint="eastAsia"/>
          <w:sz w:val="24"/>
        </w:rPr>
        <w:t>正在建设中的港珠澳大桥还将进一步拉近香港与广东省的距离，该桥建成之后，从香港到珠江西岸的车程将从三小时缩短至半小时。</w:t>
      </w:r>
    </w:p>
    <w:p w:rsidR="004A137D" w:rsidRDefault="00DE4AF9">
      <w:pPr>
        <w:numPr>
          <w:ilvl w:val="0"/>
          <w:numId w:val="4"/>
        </w:numPr>
        <w:spacing w:line="360" w:lineRule="auto"/>
        <w:jc w:val="left"/>
        <w:rPr>
          <w:b/>
          <w:kern w:val="44"/>
          <w:sz w:val="28"/>
          <w:szCs w:val="28"/>
        </w:rPr>
      </w:pPr>
      <w:r>
        <w:rPr>
          <w:rFonts w:hint="eastAsia"/>
          <w:b/>
          <w:kern w:val="44"/>
          <w:sz w:val="28"/>
          <w:szCs w:val="28"/>
        </w:rPr>
        <w:t>东莞</w:t>
      </w:r>
    </w:p>
    <w:p w:rsidR="004A137D" w:rsidRDefault="00DE4AF9">
      <w:pPr>
        <w:spacing w:line="360" w:lineRule="auto"/>
        <w:ind w:left="420"/>
        <w:jc w:val="left"/>
        <w:rPr>
          <w:kern w:val="44"/>
          <w:sz w:val="24"/>
        </w:rPr>
      </w:pPr>
      <w:r>
        <w:rPr>
          <w:rFonts w:hint="eastAsia"/>
          <w:b/>
          <w:bCs/>
          <w:kern w:val="44"/>
          <w:sz w:val="24"/>
        </w:rPr>
        <w:fldChar w:fldCharType="begin"/>
      </w:r>
      <w:r>
        <w:rPr>
          <w:rFonts w:hint="eastAsia"/>
          <w:b/>
          <w:bCs/>
          <w:kern w:val="44"/>
          <w:sz w:val="24"/>
        </w:rPr>
        <w:instrText xml:space="preserve"> = 1 \* GB3 \* MERGEFORMAT </w:instrText>
      </w:r>
      <w:r>
        <w:rPr>
          <w:rFonts w:hint="eastAsia"/>
          <w:b/>
          <w:bCs/>
          <w:kern w:val="44"/>
          <w:sz w:val="24"/>
        </w:rPr>
        <w:fldChar w:fldCharType="separate"/>
      </w:r>
      <w:r>
        <w:rPr>
          <w:rFonts w:hint="eastAsia"/>
          <w:b/>
          <w:bCs/>
          <w:kern w:val="44"/>
          <w:sz w:val="24"/>
        </w:rPr>
        <w:t>①</w:t>
      </w:r>
      <w:r>
        <w:rPr>
          <w:rFonts w:hint="eastAsia"/>
          <w:b/>
          <w:bCs/>
          <w:kern w:val="44"/>
          <w:sz w:val="24"/>
        </w:rPr>
        <w:fldChar w:fldCharType="end"/>
      </w:r>
      <w:r>
        <w:rPr>
          <w:rFonts w:hint="eastAsia"/>
          <w:b/>
          <w:bCs/>
          <w:kern w:val="44"/>
          <w:sz w:val="24"/>
        </w:rPr>
        <w:t>901</w:t>
      </w:r>
      <w:r>
        <w:rPr>
          <w:rFonts w:hint="eastAsia"/>
          <w:b/>
          <w:bCs/>
          <w:kern w:val="44"/>
          <w:sz w:val="24"/>
        </w:rPr>
        <w:t>两岸青年创业联盟：</w:t>
      </w:r>
      <w:r>
        <w:rPr>
          <w:rFonts w:hint="eastAsia"/>
          <w:kern w:val="44"/>
          <w:sz w:val="24"/>
        </w:rPr>
        <w:t>在“大众创业、万众创新”的背景下，大批有志青年勇立潮头。</w:t>
      </w:r>
      <w:r>
        <w:rPr>
          <w:rFonts w:hint="eastAsia"/>
          <w:kern w:val="44"/>
          <w:sz w:val="24"/>
        </w:rPr>
        <w:t>2015</w:t>
      </w:r>
      <w:r>
        <w:rPr>
          <w:rFonts w:hint="eastAsia"/>
          <w:kern w:val="44"/>
          <w:sz w:val="24"/>
        </w:rPr>
        <w:t>年，国务院台办先后向</w:t>
      </w:r>
      <w:r>
        <w:rPr>
          <w:rFonts w:hint="eastAsia"/>
          <w:kern w:val="44"/>
          <w:sz w:val="24"/>
        </w:rPr>
        <w:t>21</w:t>
      </w:r>
      <w:r>
        <w:rPr>
          <w:rFonts w:hint="eastAsia"/>
          <w:kern w:val="44"/>
          <w:sz w:val="24"/>
        </w:rPr>
        <w:t>家海峡两岸青年创业基地及</w:t>
      </w:r>
      <w:r>
        <w:rPr>
          <w:rFonts w:hint="eastAsia"/>
          <w:kern w:val="44"/>
          <w:sz w:val="24"/>
        </w:rPr>
        <w:t>1</w:t>
      </w:r>
      <w:r>
        <w:rPr>
          <w:rFonts w:hint="eastAsia"/>
          <w:kern w:val="44"/>
          <w:sz w:val="24"/>
        </w:rPr>
        <w:t>家海峡两岸青年就业创业示范点授牌，为台湾青年来大陆发展创造了更好的环境，提供了更多的机会。东莞素有“天下第一台协”的称号，是全国台商最多的地方。为了整合台商资源，</w:t>
      </w:r>
      <w:r>
        <w:rPr>
          <w:rFonts w:hint="eastAsia"/>
          <w:kern w:val="44"/>
          <w:sz w:val="24"/>
        </w:rPr>
        <w:t>901</w:t>
      </w:r>
      <w:r>
        <w:rPr>
          <w:rFonts w:hint="eastAsia"/>
          <w:kern w:val="44"/>
          <w:sz w:val="24"/>
        </w:rPr>
        <w:t>两岸青年创业联盟成立，为创业团队寻求创业指导、天使资金和对接市场需求、销售等资源。目前，联盟已入住</w:t>
      </w:r>
      <w:r>
        <w:rPr>
          <w:rFonts w:hint="eastAsia"/>
          <w:kern w:val="44"/>
          <w:sz w:val="24"/>
        </w:rPr>
        <w:t>50</w:t>
      </w:r>
      <w:r>
        <w:rPr>
          <w:rFonts w:hint="eastAsia"/>
          <w:kern w:val="44"/>
          <w:sz w:val="24"/>
        </w:rPr>
        <w:t>家创业团队和企业，其中包括</w:t>
      </w:r>
      <w:r>
        <w:rPr>
          <w:rFonts w:hint="eastAsia"/>
          <w:kern w:val="44"/>
          <w:sz w:val="24"/>
        </w:rPr>
        <w:t>28</w:t>
      </w:r>
      <w:r>
        <w:rPr>
          <w:rFonts w:hint="eastAsia"/>
          <w:kern w:val="44"/>
          <w:sz w:val="24"/>
        </w:rPr>
        <w:t>个来自台湾的创业团队。</w:t>
      </w:r>
    </w:p>
    <w:p w:rsidR="004A137D" w:rsidRDefault="004A137D">
      <w:pPr>
        <w:spacing w:line="360" w:lineRule="auto"/>
        <w:ind w:left="420"/>
        <w:jc w:val="left"/>
        <w:rPr>
          <w:kern w:val="44"/>
          <w:sz w:val="24"/>
        </w:rPr>
      </w:pPr>
    </w:p>
    <w:p w:rsidR="004A137D" w:rsidRDefault="004A137D">
      <w:pPr>
        <w:spacing w:line="360" w:lineRule="auto"/>
        <w:jc w:val="left"/>
        <w:rPr>
          <w:kern w:val="44"/>
          <w:sz w:val="24"/>
        </w:rPr>
      </w:pPr>
    </w:p>
    <w:p w:rsidR="004A137D" w:rsidRDefault="004A137D">
      <w:pPr>
        <w:spacing w:line="360" w:lineRule="auto"/>
        <w:jc w:val="left"/>
        <w:rPr>
          <w:rFonts w:ascii="FangSong_GB2312" w:eastAsia="FangSong_GB2312" w:hAnsi="仿宋"/>
          <w:b/>
          <w:sz w:val="24"/>
        </w:rPr>
      </w:pPr>
    </w:p>
    <w:sectPr w:rsidR="004A137D" w:rsidSect="00E6418E">
      <w:footerReference w:type="default" r:id="rId1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AF9" w:rsidRDefault="00DE4AF9">
      <w:r>
        <w:separator/>
      </w:r>
    </w:p>
  </w:endnote>
  <w:endnote w:type="continuationSeparator" w:id="0">
    <w:p w:rsidR="00DE4AF9" w:rsidRDefault="00DE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space">
    <w:altName w:val="Courier Ne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6032"/>
    </w:sdtPr>
    <w:sdtEndPr/>
    <w:sdtContent>
      <w:p w:rsidR="004A137D" w:rsidRDefault="00DE4AF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18E" w:rsidRPr="00E6418E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4A137D" w:rsidRDefault="004A137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AF9" w:rsidRDefault="00DE4AF9">
      <w:r>
        <w:separator/>
      </w:r>
    </w:p>
  </w:footnote>
  <w:footnote w:type="continuationSeparator" w:id="0">
    <w:p w:rsidR="00DE4AF9" w:rsidRDefault="00DE4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A09E4"/>
    <w:multiLevelType w:val="multilevel"/>
    <w:tmpl w:val="136A09E4"/>
    <w:lvl w:ilvl="0">
      <w:start w:val="1"/>
      <w:numFmt w:val="chineseCountingThousand"/>
      <w:lvlText w:val="(%1)"/>
      <w:lvlJc w:val="left"/>
      <w:pPr>
        <w:ind w:left="1140" w:hanging="420"/>
      </w:p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E711A0E"/>
    <w:multiLevelType w:val="multilevel"/>
    <w:tmpl w:val="1E711A0E"/>
    <w:lvl w:ilvl="0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4B8321B"/>
    <w:multiLevelType w:val="multilevel"/>
    <w:tmpl w:val="34B8321B"/>
    <w:lvl w:ilvl="0">
      <w:start w:val="1"/>
      <w:numFmt w:val="chineseCountingThousand"/>
      <w:lvlText w:val="(%1)"/>
      <w:lvlJc w:val="left"/>
      <w:pPr>
        <w:ind w:left="1249" w:hanging="420"/>
      </w:pPr>
    </w:lvl>
    <w:lvl w:ilvl="1">
      <w:start w:val="1"/>
      <w:numFmt w:val="lowerLetter"/>
      <w:lvlText w:val="%2)"/>
      <w:lvlJc w:val="left"/>
      <w:pPr>
        <w:ind w:left="1669" w:hanging="420"/>
      </w:pPr>
    </w:lvl>
    <w:lvl w:ilvl="2">
      <w:start w:val="1"/>
      <w:numFmt w:val="lowerRoman"/>
      <w:lvlText w:val="%3."/>
      <w:lvlJc w:val="right"/>
      <w:pPr>
        <w:ind w:left="2089" w:hanging="420"/>
      </w:pPr>
    </w:lvl>
    <w:lvl w:ilvl="3">
      <w:start w:val="1"/>
      <w:numFmt w:val="decimal"/>
      <w:lvlText w:val="%4."/>
      <w:lvlJc w:val="left"/>
      <w:pPr>
        <w:ind w:left="2509" w:hanging="420"/>
      </w:pPr>
    </w:lvl>
    <w:lvl w:ilvl="4">
      <w:start w:val="1"/>
      <w:numFmt w:val="lowerLetter"/>
      <w:lvlText w:val="%5)"/>
      <w:lvlJc w:val="left"/>
      <w:pPr>
        <w:ind w:left="2929" w:hanging="420"/>
      </w:pPr>
    </w:lvl>
    <w:lvl w:ilvl="5">
      <w:start w:val="1"/>
      <w:numFmt w:val="lowerRoman"/>
      <w:lvlText w:val="%6."/>
      <w:lvlJc w:val="right"/>
      <w:pPr>
        <w:ind w:left="3349" w:hanging="420"/>
      </w:pPr>
    </w:lvl>
    <w:lvl w:ilvl="6">
      <w:start w:val="1"/>
      <w:numFmt w:val="decimal"/>
      <w:lvlText w:val="%7."/>
      <w:lvlJc w:val="left"/>
      <w:pPr>
        <w:ind w:left="3769" w:hanging="420"/>
      </w:pPr>
    </w:lvl>
    <w:lvl w:ilvl="7">
      <w:start w:val="1"/>
      <w:numFmt w:val="lowerLetter"/>
      <w:lvlText w:val="%8)"/>
      <w:lvlJc w:val="left"/>
      <w:pPr>
        <w:ind w:left="4189" w:hanging="420"/>
      </w:pPr>
    </w:lvl>
    <w:lvl w:ilvl="8">
      <w:start w:val="1"/>
      <w:numFmt w:val="lowerRoman"/>
      <w:lvlText w:val="%9."/>
      <w:lvlJc w:val="right"/>
      <w:pPr>
        <w:ind w:left="4609" w:hanging="420"/>
      </w:pPr>
    </w:lvl>
  </w:abstractNum>
  <w:abstractNum w:abstractNumId="3">
    <w:nsid w:val="5873425F"/>
    <w:multiLevelType w:val="singleLevel"/>
    <w:tmpl w:val="5873425F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85"/>
    <w:rsid w:val="00016ADC"/>
    <w:rsid w:val="000C2629"/>
    <w:rsid w:val="000E1148"/>
    <w:rsid w:val="001061DC"/>
    <w:rsid w:val="001263CA"/>
    <w:rsid w:val="00180F9E"/>
    <w:rsid w:val="0033284B"/>
    <w:rsid w:val="0034188C"/>
    <w:rsid w:val="00355E60"/>
    <w:rsid w:val="0037784D"/>
    <w:rsid w:val="003C7D85"/>
    <w:rsid w:val="003E317B"/>
    <w:rsid w:val="004A137D"/>
    <w:rsid w:val="00554E94"/>
    <w:rsid w:val="00565BBE"/>
    <w:rsid w:val="00583676"/>
    <w:rsid w:val="00617FA9"/>
    <w:rsid w:val="0068340B"/>
    <w:rsid w:val="006934C6"/>
    <w:rsid w:val="006E4349"/>
    <w:rsid w:val="00747C59"/>
    <w:rsid w:val="0077490E"/>
    <w:rsid w:val="007E3461"/>
    <w:rsid w:val="007F462A"/>
    <w:rsid w:val="00A52CDA"/>
    <w:rsid w:val="00A71A91"/>
    <w:rsid w:val="00AE20FA"/>
    <w:rsid w:val="00B043BD"/>
    <w:rsid w:val="00B8473B"/>
    <w:rsid w:val="00BB48D4"/>
    <w:rsid w:val="00BF4BBB"/>
    <w:rsid w:val="00C1637F"/>
    <w:rsid w:val="00C319A1"/>
    <w:rsid w:val="00CC1DCF"/>
    <w:rsid w:val="00D01A08"/>
    <w:rsid w:val="00D17CBD"/>
    <w:rsid w:val="00D47999"/>
    <w:rsid w:val="00DE4AF9"/>
    <w:rsid w:val="00E0470E"/>
    <w:rsid w:val="00E36A21"/>
    <w:rsid w:val="00E6418E"/>
    <w:rsid w:val="00E81F6F"/>
    <w:rsid w:val="00EB6B63"/>
    <w:rsid w:val="00EC5F8D"/>
    <w:rsid w:val="00F8083B"/>
    <w:rsid w:val="00FC6056"/>
    <w:rsid w:val="0EF117FC"/>
    <w:rsid w:val="12750724"/>
    <w:rsid w:val="15B6248E"/>
    <w:rsid w:val="16362C07"/>
    <w:rsid w:val="1FC0786A"/>
    <w:rsid w:val="20B30366"/>
    <w:rsid w:val="21976505"/>
    <w:rsid w:val="26123121"/>
    <w:rsid w:val="273520C9"/>
    <w:rsid w:val="36F868AB"/>
    <w:rsid w:val="3BFF25DE"/>
    <w:rsid w:val="3E422371"/>
    <w:rsid w:val="41E71BB9"/>
    <w:rsid w:val="45272289"/>
    <w:rsid w:val="495949F8"/>
    <w:rsid w:val="4C3F6812"/>
    <w:rsid w:val="4CBC4776"/>
    <w:rsid w:val="4F4E446C"/>
    <w:rsid w:val="5C042B20"/>
    <w:rsid w:val="64291278"/>
    <w:rsid w:val="659241B7"/>
    <w:rsid w:val="6EC54141"/>
    <w:rsid w:val="7D2C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60783C-290F-418F-8B19-262F744C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unhideWhenUsed="1" w:qFormat="1"/>
    <w:lsdException w:name="HTML Definition" w:unhideWhenUsed="1" w:qFormat="1"/>
    <w:lsdException w:name="HTML Keyboard" w:unhideWhenUsed="1" w:qFormat="1"/>
    <w:lsdException w:name="HTML Preformatted" w:semiHidden="1" w:unhideWhenUsed="1"/>
    <w:lsdException w:name="HTML Sample" w:unhideWhenUsed="1" w:qFormat="1"/>
    <w:lsdException w:name="HTML Typewriter" w:semiHidden="1" w:unhideWhenUsed="1"/>
    <w:lsdException w:name="HTML Variable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3">
    <w:name w:val="heading 3"/>
    <w:basedOn w:val="a"/>
    <w:next w:val="a"/>
    <w:uiPriority w:val="9"/>
    <w:unhideWhenUsed/>
    <w:qFormat/>
    <w:pPr>
      <w:widowControl/>
      <w:spacing w:before="100" w:beforeAutospacing="1" w:after="100" w:afterAutospacing="1"/>
      <w:jc w:val="left"/>
      <w:outlineLvl w:val="2"/>
    </w:pPr>
    <w:rPr>
      <w:rFonts w:ascii="SimSun" w:hAnsi="SimSu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Web">
    <w:name w:val="Normal (Web)"/>
    <w:basedOn w:val="a"/>
    <w:uiPriority w:val="99"/>
    <w:unhideWhenUsed/>
    <w:qFormat/>
    <w:pPr>
      <w:jc w:val="left"/>
    </w:pPr>
    <w:rPr>
      <w:kern w:val="0"/>
      <w:sz w:val="24"/>
    </w:rPr>
  </w:style>
  <w:style w:type="character" w:styleId="a7">
    <w:name w:val="Strong"/>
    <w:basedOn w:val="a0"/>
    <w:uiPriority w:val="22"/>
    <w:qFormat/>
    <w:rPr>
      <w:b/>
      <w:u w:val="single"/>
    </w:rPr>
  </w:style>
  <w:style w:type="character" w:styleId="a8">
    <w:name w:val="FollowedHyperlink"/>
    <w:basedOn w:val="a0"/>
    <w:uiPriority w:val="99"/>
    <w:unhideWhenUsed/>
    <w:qFormat/>
    <w:rPr>
      <w:color w:val="338DE6"/>
      <w:u w:val="none"/>
    </w:rPr>
  </w:style>
  <w:style w:type="character" w:styleId="a9">
    <w:name w:val="Emphasis"/>
    <w:basedOn w:val="a0"/>
    <w:uiPriority w:val="20"/>
    <w:qFormat/>
  </w:style>
  <w:style w:type="character" w:styleId="HTML">
    <w:name w:val="HTML Definition"/>
    <w:basedOn w:val="a0"/>
    <w:uiPriority w:val="99"/>
    <w:unhideWhenUsed/>
    <w:qFormat/>
  </w:style>
  <w:style w:type="character" w:styleId="HTML0">
    <w:name w:val="HTML Variable"/>
    <w:basedOn w:val="a0"/>
    <w:uiPriority w:val="99"/>
    <w:unhideWhenUsed/>
    <w:qFormat/>
  </w:style>
  <w:style w:type="character" w:styleId="aa">
    <w:name w:val="Hyperlink"/>
    <w:basedOn w:val="a0"/>
    <w:uiPriority w:val="99"/>
    <w:unhideWhenUsed/>
    <w:qFormat/>
    <w:rPr>
      <w:color w:val="338DE6"/>
      <w:u w:val="none"/>
    </w:rPr>
  </w:style>
  <w:style w:type="character" w:styleId="HTML1">
    <w:name w:val="HTML Code"/>
    <w:basedOn w:val="a0"/>
    <w:uiPriority w:val="99"/>
    <w:unhideWhenUsed/>
    <w:qFormat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Cite"/>
    <w:basedOn w:val="a0"/>
    <w:uiPriority w:val="99"/>
    <w:unhideWhenUsed/>
    <w:qFormat/>
  </w:style>
  <w:style w:type="character" w:styleId="HTML3">
    <w:name w:val="HTML Keyboard"/>
    <w:basedOn w:val="a0"/>
    <w:uiPriority w:val="99"/>
    <w:unhideWhenUsed/>
    <w:qFormat/>
    <w:rPr>
      <w:rFonts w:ascii="monospace" w:eastAsia="monospace" w:hAnsi="monospace" w:cs="monospace" w:hint="default"/>
      <w:sz w:val="21"/>
      <w:szCs w:val="21"/>
    </w:rPr>
  </w:style>
  <w:style w:type="character" w:styleId="HTML4">
    <w:name w:val="HTML Sample"/>
    <w:basedOn w:val="a0"/>
    <w:uiPriority w:val="99"/>
    <w:unhideWhenUsed/>
    <w:qFormat/>
    <w:rPr>
      <w:rFonts w:ascii="monospace" w:eastAsia="monospace" w:hAnsi="monospace" w:cs="monospace"/>
      <w:sz w:val="21"/>
      <w:szCs w:val="21"/>
    </w:rPr>
  </w:style>
  <w:style w:type="paragraph" w:customStyle="1" w:styleId="1">
    <w:name w:val="清單段落1"/>
    <w:basedOn w:val="a"/>
    <w:uiPriority w:val="34"/>
    <w:qFormat/>
    <w:pPr>
      <w:ind w:firstLineChars="200" w:firstLine="420"/>
    </w:pPr>
  </w:style>
  <w:style w:type="character" w:customStyle="1" w:styleId="a6">
    <w:name w:val="頁首 字元"/>
    <w:basedOn w:val="a0"/>
    <w:link w:val="a5"/>
    <w:uiPriority w:val="99"/>
    <w:semiHidden/>
    <w:qFormat/>
    <w:rPr>
      <w:rFonts w:ascii="Times New Roman" w:eastAsia="SimSun" w:hAnsi="Times New Roman" w:cs="Times New Roman"/>
      <w:sz w:val="18"/>
      <w:szCs w:val="18"/>
    </w:rPr>
  </w:style>
  <w:style w:type="character" w:customStyle="1" w:styleId="a4">
    <w:name w:val="頁尾 字元"/>
    <w:basedOn w:val="a0"/>
    <w:link w:val="a3"/>
    <w:uiPriority w:val="99"/>
    <w:qFormat/>
    <w:rPr>
      <w:rFonts w:ascii="Times New Roman" w:eastAsia="SimSun" w:hAnsi="Times New Roman" w:cs="Times New Roman"/>
      <w:sz w:val="18"/>
      <w:szCs w:val="18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character" w:customStyle="1" w:styleId="more">
    <w:name w:val="more"/>
    <w:basedOn w:val="a0"/>
    <w:rPr>
      <w:color w:val="2B2B2B"/>
      <w:u w:val="none"/>
    </w:rPr>
  </w:style>
  <w:style w:type="character" w:customStyle="1" w:styleId="ifenglogo">
    <w:name w:val="ifenglogo"/>
    <w:basedOn w:val="a0"/>
    <w:qFormat/>
  </w:style>
  <w:style w:type="character" w:customStyle="1" w:styleId="current">
    <w:name w:val="current"/>
    <w:basedOn w:val="a0"/>
    <w:qFormat/>
    <w:rPr>
      <w:b/>
      <w:color w:val="FFFFFF"/>
      <w:bdr w:val="single" w:sz="6" w:space="0" w:color="8F1D22"/>
      <w:shd w:val="clear" w:color="auto" w:fill="BA2737"/>
    </w:rPr>
  </w:style>
  <w:style w:type="character" w:customStyle="1" w:styleId="print">
    <w:name w:val="print"/>
    <w:basedOn w:val="a0"/>
    <w:qFormat/>
  </w:style>
  <w:style w:type="character" w:customStyle="1" w:styleId="bdsnopic">
    <w:name w:val="bds_nopic"/>
    <w:basedOn w:val="a0"/>
    <w:qFormat/>
  </w:style>
  <w:style w:type="character" w:customStyle="1" w:styleId="bdsnopic1">
    <w:name w:val="bds_nopic1"/>
    <w:basedOn w:val="a0"/>
    <w:qFormat/>
  </w:style>
  <w:style w:type="character" w:customStyle="1" w:styleId="bdsnopic2">
    <w:name w:val="bds_nopic2"/>
    <w:basedOn w:val="a0"/>
    <w:qFormat/>
  </w:style>
  <w:style w:type="character" w:customStyle="1" w:styleId="cmt">
    <w:name w:val="cmt"/>
    <w:basedOn w:val="a0"/>
    <w:qFormat/>
  </w:style>
  <w:style w:type="character" w:customStyle="1" w:styleId="forword">
    <w:name w:val="forword"/>
    <w:basedOn w:val="a0"/>
    <w:qFormat/>
  </w:style>
  <w:style w:type="character" w:customStyle="1" w:styleId="bdsmore">
    <w:name w:val="bds_more"/>
    <w:basedOn w:val="a0"/>
    <w:qFormat/>
    <w:rPr>
      <w:rFonts w:ascii="SimSun" w:eastAsia="SimSun" w:hAnsi="SimSun" w:cs="SimSun" w:hint="eastAsia"/>
    </w:rPr>
  </w:style>
  <w:style w:type="character" w:customStyle="1" w:styleId="bdsmore1">
    <w:name w:val="bds_more1"/>
    <w:basedOn w:val="a0"/>
    <w:qFormat/>
  </w:style>
  <w:style w:type="character" w:customStyle="1" w:styleId="bdsmore2">
    <w:name w:val="bds_more2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ike.baidu.com/view/1299444.htm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baike.baidu.com/view/141740.htm" TargetMode="External"/><Relationship Id="rId17" Type="http://schemas.openxmlformats.org/officeDocument/2006/relationships/hyperlink" Target="http://baike.baidu.com/view/116030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baike.baidu.com/view/87420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ike.baidu.com/subview/2539982/8620170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ike.baidu.com/view/171540.htm" TargetMode="External"/><Relationship Id="rId10" Type="http://schemas.openxmlformats.org/officeDocument/2006/relationships/hyperlink" Target="http://baike.baidu.com/view/3262265.ht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baike.baidu.com/view/4557.htm" TargetMode="External"/><Relationship Id="rId14" Type="http://schemas.openxmlformats.org/officeDocument/2006/relationships/hyperlink" Target="http://baike.baidu.com/subview/2607/15855979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05738E-0A61-4BAF-ABBB-7196891D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2788</Characters>
  <Application>Microsoft Office Word</Application>
  <DocSecurity>0</DocSecurity>
  <Lines>23</Lines>
  <Paragraphs>6</Paragraphs>
  <ScaleCrop>false</ScaleCrop>
  <Company>http:/sdwm.org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admin</cp:lastModifiedBy>
  <cp:revision>2</cp:revision>
  <cp:lastPrinted>2017-03-08T01:13:00Z</cp:lastPrinted>
  <dcterms:created xsi:type="dcterms:W3CDTF">2017-03-17T13:30:00Z</dcterms:created>
  <dcterms:modified xsi:type="dcterms:W3CDTF">2017-03-17T13:30:00Z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