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D9" w:rsidRDefault="00C31F93">
      <w:pPr>
        <w:spacing w:line="800" w:lineRule="exact"/>
        <w:jc w:val="center"/>
        <w:rPr>
          <w:rFonts w:ascii="方正小标宋_GBK" w:eastAsia="方正小标宋_GBK" w:hAnsi="仿宋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仿宋" w:hint="eastAsia"/>
          <w:sz w:val="44"/>
          <w:szCs w:val="44"/>
        </w:rPr>
        <w:t>保山学院举办</w:t>
      </w:r>
    </w:p>
    <w:p w:rsidR="00FB29D9" w:rsidRDefault="00C31F93">
      <w:pPr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滇台高校学术文化交流周活动方案</w:t>
      </w:r>
    </w:p>
    <w:p w:rsidR="00FB29D9" w:rsidRDefault="00FB29D9">
      <w:pPr>
        <w:spacing w:line="560" w:lineRule="exact"/>
      </w:pPr>
    </w:p>
    <w:p w:rsidR="00FB29D9" w:rsidRDefault="00C31F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2015年我校与台湾佛光大学接触以来，经过多次交流，双方增进了解，达成了开展全方位合作的意向。2016年11月，台湾佛光大学杨朝祥校长一行访问我校，双方签订合作框架协议。为了加强和提升两岸高校间的交流与合作，促进师生的直接交流，加深彼此友谊，经与有关上级主管部门汇报后获准，由保山学院主办“</w:t>
      </w:r>
      <w:r>
        <w:rPr>
          <w:rFonts w:ascii="仿宋_GB2312" w:eastAsia="仿宋_GB2312" w:hAnsi="仿宋" w:hint="eastAsia"/>
          <w:sz w:val="32"/>
          <w:szCs w:val="32"/>
        </w:rPr>
        <w:t>滇台高校学术文化交流周”</w:t>
      </w:r>
      <w:r>
        <w:rPr>
          <w:rFonts w:ascii="仿宋_GB2312" w:eastAsia="仿宋_GB2312" w:hint="eastAsia"/>
          <w:sz w:val="32"/>
          <w:szCs w:val="32"/>
        </w:rPr>
        <w:t>活动，时间拟为2017年5月下旬。特制定如下方案。</w:t>
      </w:r>
    </w:p>
    <w:p w:rsidR="00FB29D9" w:rsidRDefault="00C31F93">
      <w:pPr>
        <w:spacing w:line="64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一、活动名称</w:t>
      </w:r>
    </w:p>
    <w:p w:rsidR="00FB29D9" w:rsidRDefault="00C31F93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滇台高校学术文化交流周</w:t>
      </w:r>
    </w:p>
    <w:p w:rsidR="00FB29D9" w:rsidRDefault="00C31F93">
      <w:pPr>
        <w:spacing w:line="64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二、活动主题</w:t>
      </w:r>
    </w:p>
    <w:p w:rsidR="00FB29D9" w:rsidRDefault="00C31F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中华文脉 同胞情谊 </w:t>
      </w:r>
    </w:p>
    <w:p w:rsidR="00FB29D9" w:rsidRDefault="00C31F93">
      <w:pPr>
        <w:spacing w:line="64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三、活动宗旨</w:t>
      </w:r>
    </w:p>
    <w:p w:rsidR="00FB29D9" w:rsidRDefault="00C31F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以弘扬中华文化，呈现地域特色为主线，以促进滇台高校教学、科研、学术的交流合作为目的，通过丰富多彩的文化学术活动，促进云南与台湾高校的互通互融。</w:t>
      </w:r>
    </w:p>
    <w:p w:rsidR="00FB29D9" w:rsidRDefault="00C31F93">
      <w:pPr>
        <w:spacing w:line="64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四、活动时间</w:t>
      </w:r>
    </w:p>
    <w:p w:rsidR="00FB29D9" w:rsidRDefault="00C31F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拟定于2017年5月25-29日。</w:t>
      </w:r>
    </w:p>
    <w:p w:rsidR="00FB29D9" w:rsidRDefault="00C31F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25日报到，29日离会，主要活动3天，（校内2天，校外1天）。</w:t>
      </w:r>
    </w:p>
    <w:p w:rsidR="00FB29D9" w:rsidRDefault="00C31F93">
      <w:pPr>
        <w:spacing w:line="64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五、活动地点</w:t>
      </w:r>
    </w:p>
    <w:p w:rsidR="00FB29D9" w:rsidRDefault="00C31F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学术文化活动（保山学院），参观考察（保山、腾冲）。</w:t>
      </w:r>
    </w:p>
    <w:p w:rsidR="00FB29D9" w:rsidRDefault="00C31F93">
      <w:pPr>
        <w:spacing w:line="64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六、活动组织单位</w:t>
      </w:r>
    </w:p>
    <w:p w:rsidR="00FB29D9" w:rsidRDefault="00C31F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KaiTi_GB2312" w:eastAsia="KaiTi_GB2312" w:hAnsi="SimHei" w:hint="eastAsia"/>
          <w:sz w:val="32"/>
          <w:szCs w:val="32"/>
        </w:rPr>
        <w:t>主办单位：</w:t>
      </w:r>
      <w:r>
        <w:rPr>
          <w:rFonts w:ascii="仿宋_GB2312" w:eastAsia="仿宋_GB2312" w:hint="eastAsia"/>
          <w:sz w:val="32"/>
          <w:szCs w:val="32"/>
        </w:rPr>
        <w:t>保山学院</w:t>
      </w:r>
    </w:p>
    <w:p w:rsidR="00FB29D9" w:rsidRDefault="00C31F93">
      <w:pPr>
        <w:spacing w:line="64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七、活动内容</w:t>
      </w:r>
    </w:p>
    <w:p w:rsidR="00FB29D9" w:rsidRDefault="00C31F93">
      <w:pPr>
        <w:tabs>
          <w:tab w:val="left" w:pos="840"/>
        </w:tabs>
        <w:spacing w:line="600" w:lineRule="exact"/>
        <w:ind w:firstLineChars="200" w:firstLine="640"/>
        <w:rPr>
          <w:rFonts w:ascii="KaiTi_GB2312" w:eastAsia="KaiTi_GB2312"/>
          <w:sz w:val="32"/>
          <w:szCs w:val="32"/>
        </w:rPr>
      </w:pPr>
      <w:r>
        <w:rPr>
          <w:rFonts w:ascii="KaiTi_GB2312" w:eastAsia="KaiTi_GB2312" w:hint="eastAsia"/>
          <w:sz w:val="32"/>
          <w:szCs w:val="32"/>
        </w:rPr>
        <w:t xml:space="preserve"> 1. 学术交流</w:t>
      </w:r>
    </w:p>
    <w:p w:rsidR="00FB29D9" w:rsidRDefault="00C31F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（1）高等教育办学理念、人才培养和教育教学的组织实施</w:t>
      </w:r>
    </w:p>
    <w:p w:rsidR="00FB29D9" w:rsidRDefault="00C31F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（2）生态环境保护，建立更加和谐的人与自然之关系</w:t>
      </w:r>
    </w:p>
    <w:p w:rsidR="00FB29D9" w:rsidRDefault="00C31F93">
      <w:pPr>
        <w:spacing w:line="600" w:lineRule="exact"/>
        <w:ind w:firstLineChars="200" w:firstLine="640"/>
        <w:rPr>
          <w:rFonts w:ascii="KaiTi_GB2312" w:eastAsia="KaiTi_GB2312"/>
          <w:sz w:val="32"/>
          <w:szCs w:val="32"/>
        </w:rPr>
      </w:pPr>
      <w:r>
        <w:rPr>
          <w:rFonts w:ascii="KaiTi_GB2312" w:eastAsia="KaiTi_GB2312" w:hint="eastAsia"/>
          <w:sz w:val="32"/>
          <w:szCs w:val="32"/>
        </w:rPr>
        <w:t>2. 两岸师生书画、摄影、设计作品联展</w:t>
      </w:r>
    </w:p>
    <w:p w:rsidR="00FB29D9" w:rsidRDefault="00C31F93">
      <w:pPr>
        <w:spacing w:line="600" w:lineRule="exact"/>
        <w:ind w:firstLineChars="200" w:firstLine="640"/>
        <w:rPr>
          <w:rFonts w:ascii="KaiTi_GB2312" w:eastAsia="KaiTi_GB2312"/>
          <w:sz w:val="32"/>
          <w:szCs w:val="32"/>
        </w:rPr>
      </w:pPr>
      <w:r>
        <w:rPr>
          <w:rFonts w:ascii="KaiTi_GB2312" w:eastAsia="KaiTi_GB2312" w:hint="eastAsia"/>
          <w:sz w:val="32"/>
          <w:szCs w:val="32"/>
        </w:rPr>
        <w:t>3. 围棋友谊赛</w:t>
      </w:r>
    </w:p>
    <w:p w:rsidR="00FB29D9" w:rsidRDefault="00C31F93">
      <w:pPr>
        <w:spacing w:line="600" w:lineRule="exact"/>
        <w:ind w:firstLineChars="200" w:firstLine="640"/>
        <w:rPr>
          <w:rFonts w:ascii="KaiTi_GB2312" w:eastAsia="KaiTi_GB2312"/>
          <w:sz w:val="32"/>
          <w:szCs w:val="32"/>
        </w:rPr>
      </w:pPr>
      <w:r>
        <w:rPr>
          <w:rFonts w:ascii="KaiTi_GB2312" w:eastAsia="KaiTi_GB2312" w:hint="eastAsia"/>
          <w:sz w:val="32"/>
          <w:szCs w:val="32"/>
        </w:rPr>
        <w:t>4. 古典诗词朗诵比赛</w:t>
      </w:r>
    </w:p>
    <w:p w:rsidR="00FB29D9" w:rsidRDefault="00C31F93">
      <w:pPr>
        <w:spacing w:line="600" w:lineRule="exact"/>
        <w:ind w:firstLineChars="200" w:firstLine="640"/>
        <w:rPr>
          <w:rFonts w:ascii="KaiTi_GB2312" w:eastAsia="KaiTi_GB2312"/>
          <w:sz w:val="32"/>
          <w:szCs w:val="32"/>
        </w:rPr>
      </w:pPr>
      <w:r>
        <w:rPr>
          <w:rFonts w:ascii="KaiTi_GB2312" w:eastAsia="KaiTi_GB2312" w:hint="eastAsia"/>
          <w:sz w:val="32"/>
          <w:szCs w:val="32"/>
        </w:rPr>
        <w:t>5. 永昌端阳灯会</w:t>
      </w:r>
    </w:p>
    <w:p w:rsidR="00FB29D9" w:rsidRDefault="00C31F93">
      <w:pPr>
        <w:spacing w:line="600" w:lineRule="exact"/>
        <w:ind w:firstLineChars="200" w:firstLine="640"/>
        <w:rPr>
          <w:rFonts w:ascii="KaiTi_GB2312" w:eastAsia="KaiTi_GB2312"/>
          <w:sz w:val="32"/>
          <w:szCs w:val="32"/>
        </w:rPr>
      </w:pPr>
      <w:r>
        <w:rPr>
          <w:rFonts w:ascii="KaiTi_GB2312" w:eastAsia="KaiTi_GB2312" w:hint="eastAsia"/>
          <w:sz w:val="32"/>
          <w:szCs w:val="32"/>
        </w:rPr>
        <w:t>6. 两岸高校就合作交流开展双边、多边会谈</w:t>
      </w:r>
    </w:p>
    <w:p w:rsidR="00FB29D9" w:rsidRDefault="00C31F93">
      <w:pPr>
        <w:spacing w:line="600" w:lineRule="exact"/>
        <w:ind w:firstLineChars="200" w:firstLine="640"/>
        <w:rPr>
          <w:rFonts w:ascii="KaiTi_GB2312" w:eastAsia="KaiTi_GB2312"/>
          <w:sz w:val="32"/>
          <w:szCs w:val="32"/>
        </w:rPr>
      </w:pPr>
      <w:r>
        <w:rPr>
          <w:rFonts w:ascii="KaiTi_GB2312" w:eastAsia="KaiTi_GB2312" w:hint="eastAsia"/>
          <w:sz w:val="32"/>
          <w:szCs w:val="32"/>
        </w:rPr>
        <w:t>7. 参观考察：松山抗战遗址、国殇墓园和滇西抗战纪念馆</w:t>
      </w:r>
    </w:p>
    <w:p w:rsidR="00FB29D9" w:rsidRDefault="00C31F93">
      <w:pPr>
        <w:spacing w:line="64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八、活动日程计划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365"/>
        <w:gridCol w:w="840"/>
        <w:gridCol w:w="5589"/>
        <w:gridCol w:w="794"/>
      </w:tblGrid>
      <w:tr w:rsidR="00FB29D9">
        <w:trPr>
          <w:jc w:val="center"/>
        </w:trPr>
        <w:tc>
          <w:tcPr>
            <w:tcW w:w="747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205" w:type="dxa"/>
            <w:gridSpan w:val="2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  间</w:t>
            </w:r>
          </w:p>
        </w:tc>
        <w:tc>
          <w:tcPr>
            <w:tcW w:w="5589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内  容</w:t>
            </w:r>
          </w:p>
        </w:tc>
        <w:tc>
          <w:tcPr>
            <w:tcW w:w="794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FB29D9">
        <w:trPr>
          <w:jc w:val="center"/>
        </w:trPr>
        <w:tc>
          <w:tcPr>
            <w:tcW w:w="747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05" w:type="dxa"/>
            <w:gridSpan w:val="2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5月25日</w:t>
            </w:r>
          </w:p>
        </w:tc>
        <w:tc>
          <w:tcPr>
            <w:tcW w:w="5589" w:type="dxa"/>
            <w:vAlign w:val="center"/>
          </w:tcPr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794" w:type="dxa"/>
            <w:vAlign w:val="center"/>
          </w:tcPr>
          <w:p w:rsidR="00FB29D9" w:rsidRDefault="00FB29D9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B29D9">
        <w:trPr>
          <w:trHeight w:val="510"/>
          <w:jc w:val="center"/>
        </w:trPr>
        <w:tc>
          <w:tcPr>
            <w:tcW w:w="747" w:type="dxa"/>
            <w:vMerge w:val="restart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65" w:type="dxa"/>
            <w:vMerge w:val="restart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5月26日</w:t>
            </w:r>
          </w:p>
        </w:tc>
        <w:tc>
          <w:tcPr>
            <w:tcW w:w="840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5589" w:type="dxa"/>
          </w:tcPr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 开幕式</w:t>
            </w:r>
          </w:p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 参观摄影、书画、设计作品展览</w:t>
            </w:r>
          </w:p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 参观校园</w:t>
            </w:r>
          </w:p>
        </w:tc>
        <w:tc>
          <w:tcPr>
            <w:tcW w:w="794" w:type="dxa"/>
            <w:vMerge w:val="restart"/>
          </w:tcPr>
          <w:p w:rsidR="00FB29D9" w:rsidRDefault="00FB29D9">
            <w:pPr>
              <w:rPr>
                <w:rFonts w:ascii="仿宋_GB2312" w:eastAsia="仿宋_GB2312"/>
                <w:sz w:val="24"/>
              </w:rPr>
            </w:pPr>
          </w:p>
        </w:tc>
      </w:tr>
      <w:tr w:rsidR="00FB29D9">
        <w:trPr>
          <w:trHeight w:val="435"/>
          <w:jc w:val="center"/>
        </w:trPr>
        <w:tc>
          <w:tcPr>
            <w:tcW w:w="747" w:type="dxa"/>
            <w:vMerge/>
            <w:vAlign w:val="center"/>
          </w:tcPr>
          <w:p w:rsidR="00FB29D9" w:rsidRDefault="00FB29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FB29D9" w:rsidRDefault="00FB29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</w:t>
            </w:r>
          </w:p>
        </w:tc>
        <w:tc>
          <w:tcPr>
            <w:tcW w:w="5589" w:type="dxa"/>
          </w:tcPr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 学术交流</w:t>
            </w:r>
          </w:p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 学生实作和交流</w:t>
            </w:r>
          </w:p>
        </w:tc>
        <w:tc>
          <w:tcPr>
            <w:tcW w:w="794" w:type="dxa"/>
            <w:vMerge/>
          </w:tcPr>
          <w:p w:rsidR="00FB29D9" w:rsidRDefault="00FB29D9">
            <w:pPr>
              <w:rPr>
                <w:rFonts w:ascii="仿宋_GB2312" w:eastAsia="仿宋_GB2312"/>
                <w:sz w:val="24"/>
              </w:rPr>
            </w:pPr>
          </w:p>
        </w:tc>
      </w:tr>
      <w:tr w:rsidR="00FB29D9">
        <w:trPr>
          <w:trHeight w:val="332"/>
          <w:jc w:val="center"/>
        </w:trPr>
        <w:tc>
          <w:tcPr>
            <w:tcW w:w="747" w:type="dxa"/>
            <w:vMerge/>
            <w:vAlign w:val="center"/>
          </w:tcPr>
          <w:p w:rsidR="00FB29D9" w:rsidRDefault="00FB29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FB29D9" w:rsidRDefault="00FB29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晚上</w:t>
            </w:r>
          </w:p>
        </w:tc>
        <w:tc>
          <w:tcPr>
            <w:tcW w:w="5589" w:type="dxa"/>
          </w:tcPr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迎宾晚会</w:t>
            </w:r>
          </w:p>
        </w:tc>
        <w:tc>
          <w:tcPr>
            <w:tcW w:w="794" w:type="dxa"/>
            <w:vMerge/>
          </w:tcPr>
          <w:p w:rsidR="00FB29D9" w:rsidRDefault="00FB29D9">
            <w:pPr>
              <w:rPr>
                <w:rFonts w:ascii="仿宋_GB2312" w:eastAsia="仿宋_GB2312"/>
                <w:sz w:val="24"/>
              </w:rPr>
            </w:pPr>
          </w:p>
        </w:tc>
      </w:tr>
      <w:tr w:rsidR="00FB29D9">
        <w:trPr>
          <w:trHeight w:val="270"/>
          <w:jc w:val="center"/>
        </w:trPr>
        <w:tc>
          <w:tcPr>
            <w:tcW w:w="747" w:type="dxa"/>
            <w:vMerge w:val="restart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365" w:type="dxa"/>
            <w:vMerge w:val="restart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5月27日</w:t>
            </w:r>
          </w:p>
        </w:tc>
        <w:tc>
          <w:tcPr>
            <w:tcW w:w="840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5589" w:type="dxa"/>
          </w:tcPr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 两岸高校分别进行一对一会谈</w:t>
            </w:r>
          </w:p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 参加活动的所有高校进行多边会谈</w:t>
            </w:r>
          </w:p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 教师和学生按专业进行对口交流</w:t>
            </w:r>
          </w:p>
        </w:tc>
        <w:tc>
          <w:tcPr>
            <w:tcW w:w="794" w:type="dxa"/>
            <w:vMerge w:val="restart"/>
          </w:tcPr>
          <w:p w:rsidR="00FB29D9" w:rsidRDefault="00FB29D9">
            <w:pPr>
              <w:rPr>
                <w:rFonts w:ascii="仿宋_GB2312" w:eastAsia="仿宋_GB2312"/>
                <w:sz w:val="24"/>
              </w:rPr>
            </w:pPr>
          </w:p>
        </w:tc>
      </w:tr>
      <w:tr w:rsidR="00FB29D9">
        <w:trPr>
          <w:trHeight w:val="300"/>
          <w:jc w:val="center"/>
        </w:trPr>
        <w:tc>
          <w:tcPr>
            <w:tcW w:w="747" w:type="dxa"/>
            <w:vMerge/>
            <w:vAlign w:val="center"/>
          </w:tcPr>
          <w:p w:rsidR="00FB29D9" w:rsidRDefault="00FB29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FB29D9" w:rsidRDefault="00FB29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</w:t>
            </w:r>
          </w:p>
        </w:tc>
        <w:tc>
          <w:tcPr>
            <w:tcW w:w="5589" w:type="dxa"/>
          </w:tcPr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 参观永昌阁，部分师生进行围棋比赛</w:t>
            </w:r>
          </w:p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 古典诗词朗诵比赛</w:t>
            </w:r>
          </w:p>
        </w:tc>
        <w:tc>
          <w:tcPr>
            <w:tcW w:w="794" w:type="dxa"/>
            <w:vMerge/>
          </w:tcPr>
          <w:p w:rsidR="00FB29D9" w:rsidRDefault="00FB29D9">
            <w:pPr>
              <w:rPr>
                <w:rFonts w:ascii="仿宋_GB2312" w:eastAsia="仿宋_GB2312"/>
                <w:sz w:val="24"/>
              </w:rPr>
            </w:pPr>
          </w:p>
        </w:tc>
      </w:tr>
      <w:tr w:rsidR="00FB29D9">
        <w:trPr>
          <w:trHeight w:val="195"/>
          <w:jc w:val="center"/>
        </w:trPr>
        <w:tc>
          <w:tcPr>
            <w:tcW w:w="747" w:type="dxa"/>
            <w:vMerge/>
            <w:vAlign w:val="center"/>
          </w:tcPr>
          <w:p w:rsidR="00FB29D9" w:rsidRDefault="00FB29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FB29D9" w:rsidRDefault="00FB29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晚上</w:t>
            </w:r>
          </w:p>
        </w:tc>
        <w:tc>
          <w:tcPr>
            <w:tcW w:w="5589" w:type="dxa"/>
          </w:tcPr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灯会：永昌端阳灯会开幕</w:t>
            </w:r>
          </w:p>
        </w:tc>
        <w:tc>
          <w:tcPr>
            <w:tcW w:w="794" w:type="dxa"/>
            <w:vMerge/>
          </w:tcPr>
          <w:p w:rsidR="00FB29D9" w:rsidRDefault="00FB29D9">
            <w:pPr>
              <w:rPr>
                <w:rFonts w:ascii="仿宋_GB2312" w:eastAsia="仿宋_GB2312"/>
                <w:sz w:val="24"/>
              </w:rPr>
            </w:pPr>
          </w:p>
        </w:tc>
      </w:tr>
      <w:tr w:rsidR="00FB29D9">
        <w:trPr>
          <w:jc w:val="center"/>
        </w:trPr>
        <w:tc>
          <w:tcPr>
            <w:tcW w:w="747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205" w:type="dxa"/>
            <w:gridSpan w:val="2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5月28日</w:t>
            </w:r>
          </w:p>
        </w:tc>
        <w:tc>
          <w:tcPr>
            <w:tcW w:w="5589" w:type="dxa"/>
          </w:tcPr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参观腾冲国殇墓园、滇西抗战纪念馆，当天返回</w:t>
            </w:r>
          </w:p>
        </w:tc>
        <w:tc>
          <w:tcPr>
            <w:tcW w:w="794" w:type="dxa"/>
          </w:tcPr>
          <w:p w:rsidR="00FB29D9" w:rsidRDefault="00FB29D9">
            <w:pPr>
              <w:rPr>
                <w:rFonts w:ascii="仿宋_GB2312" w:eastAsia="仿宋_GB2312"/>
                <w:sz w:val="24"/>
              </w:rPr>
            </w:pPr>
          </w:p>
        </w:tc>
      </w:tr>
      <w:tr w:rsidR="00FB29D9">
        <w:trPr>
          <w:jc w:val="center"/>
        </w:trPr>
        <w:tc>
          <w:tcPr>
            <w:tcW w:w="747" w:type="dxa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05" w:type="dxa"/>
            <w:gridSpan w:val="2"/>
            <w:vAlign w:val="center"/>
          </w:tcPr>
          <w:p w:rsidR="00FB29D9" w:rsidRDefault="00C31F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5月29日</w:t>
            </w:r>
          </w:p>
        </w:tc>
        <w:tc>
          <w:tcPr>
            <w:tcW w:w="5589" w:type="dxa"/>
          </w:tcPr>
          <w:p w:rsidR="00FB29D9" w:rsidRDefault="00C31F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离会</w:t>
            </w:r>
          </w:p>
        </w:tc>
        <w:tc>
          <w:tcPr>
            <w:tcW w:w="794" w:type="dxa"/>
          </w:tcPr>
          <w:p w:rsidR="00FB29D9" w:rsidRDefault="00FB29D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B29D9" w:rsidRDefault="00C31F93">
      <w:pPr>
        <w:spacing w:line="56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九、拟邀请单位</w:t>
      </w:r>
    </w:p>
    <w:p w:rsidR="00FB29D9" w:rsidRDefault="00C31F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台湾：约4所，保山学院邀请台湾佛光大学，台湾艺术大学；由省台湾事务办公室邀请台湾高校2所。</w:t>
      </w:r>
    </w:p>
    <w:p w:rsidR="00FB29D9" w:rsidRDefault="00C31F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大陆：西安交通大学、首都外经贸大学、上海电力学院、大理大学、保山医专，其余待定。</w:t>
      </w:r>
    </w:p>
    <w:p w:rsidR="00FB29D9" w:rsidRDefault="00C31F93">
      <w:pPr>
        <w:spacing w:line="56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十、其他事项</w:t>
      </w:r>
    </w:p>
    <w:p w:rsidR="00FB29D9" w:rsidRDefault="00C31F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灯会。永昌灯会由来已久，具有浓郁的保山地方文化特色。本次恰逢端阳佳节期间，灯会既可应时，也可彰显保山传统文化特色，作为“</w:t>
      </w:r>
      <w:r>
        <w:rPr>
          <w:rFonts w:ascii="仿宋_GB2312" w:eastAsia="仿宋_GB2312" w:hAnsi="仿宋" w:hint="eastAsia"/>
          <w:sz w:val="32"/>
          <w:szCs w:val="32"/>
        </w:rPr>
        <w:t>学术文化交流周</w:t>
      </w:r>
      <w:r>
        <w:rPr>
          <w:rFonts w:ascii="仿宋_GB2312" w:eastAsia="仿宋_GB2312" w:hint="eastAsia"/>
          <w:sz w:val="32"/>
          <w:szCs w:val="32"/>
        </w:rPr>
        <w:t>”的一个内容，同时也是保山学院自身的校园文化活动，很有意义。由滇台参与高校分别设计制作和保山学院各二级学院、部门分别设计制作，集中展示，贯穿整个文化周活动，进行灯谜竞猜。</w:t>
      </w:r>
    </w:p>
    <w:p w:rsidR="00FB29D9" w:rsidRDefault="00C31F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活动以滇台高校文化交流为平台，突出学术交流，以学术论坛的形式，就高等教育理念，高校教育教学的组织与实现，生态、</w:t>
      </w:r>
      <w:r>
        <w:rPr>
          <w:rFonts w:ascii="仿宋_GB2312" w:eastAsia="仿宋_GB2312" w:hint="eastAsia"/>
          <w:sz w:val="32"/>
          <w:szCs w:val="32"/>
        </w:rPr>
        <w:lastRenderedPageBreak/>
        <w:t>自然与人等主题进行多层面探讨和交流。</w:t>
      </w:r>
    </w:p>
    <w:p w:rsidR="00FB29D9" w:rsidRDefault="00C31F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力争以此次活动为开端，各参与高校建立常设性交流合作机制。</w:t>
      </w:r>
    </w:p>
    <w:p w:rsidR="00FB29D9" w:rsidRDefault="00C31F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各项活动的具体时间需筹备工作到位后再确定。</w:t>
      </w:r>
    </w:p>
    <w:p w:rsidR="00FB29D9" w:rsidRDefault="00FB29D9"/>
    <w:sectPr w:rsidR="00FB29D9">
      <w:footerReference w:type="even" r:id="rId7"/>
      <w:footerReference w:type="default" r:id="rId8"/>
      <w:pgSz w:w="11906" w:h="16838"/>
      <w:pgMar w:top="2098" w:right="1278" w:bottom="1985" w:left="13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21" w:rsidRDefault="00C36A21">
      <w:r>
        <w:separator/>
      </w:r>
    </w:p>
  </w:endnote>
  <w:endnote w:type="continuationSeparator" w:id="0">
    <w:p w:rsidR="00C36A21" w:rsidRDefault="00C3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Microsoft YaHei"/>
    <w:charset w:val="00"/>
    <w:family w:val="auto"/>
    <w:pitch w:val="default"/>
    <w:sig w:usb0="00000000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D9" w:rsidRDefault="00C31F93">
    <w:pPr>
      <w:pStyle w:val="a3"/>
      <w:framePr w:wrap="around" w:vAnchor="text" w:hAnchor="page" w:x="1904" w:y="-743"/>
      <w:rPr>
        <w:rStyle w:val="a4"/>
        <w:rFonts w:ascii="SimSun" w:hAnsi="SimSun"/>
        <w:sz w:val="28"/>
        <w:szCs w:val="28"/>
      </w:rPr>
    </w:pPr>
    <w:r>
      <w:rPr>
        <w:rFonts w:ascii="SimSun" w:hAnsi="SimSun"/>
        <w:sz w:val="28"/>
        <w:szCs w:val="28"/>
      </w:rPr>
      <w:fldChar w:fldCharType="begin"/>
    </w:r>
    <w:r>
      <w:rPr>
        <w:rStyle w:val="a4"/>
        <w:rFonts w:ascii="SimSun" w:hAnsi="SimSun"/>
        <w:sz w:val="28"/>
        <w:szCs w:val="28"/>
      </w:rPr>
      <w:instrText xml:space="preserve">PAGE  </w:instrText>
    </w:r>
    <w:r>
      <w:rPr>
        <w:rFonts w:ascii="SimSun" w:hAnsi="SimSun"/>
        <w:sz w:val="28"/>
        <w:szCs w:val="28"/>
      </w:rPr>
      <w:fldChar w:fldCharType="separate"/>
    </w:r>
    <w:r>
      <w:rPr>
        <w:rStyle w:val="a4"/>
        <w:rFonts w:ascii="SimSun" w:hAnsi="SimSun"/>
        <w:sz w:val="28"/>
        <w:szCs w:val="28"/>
      </w:rPr>
      <w:t>- 6 -</w:t>
    </w:r>
    <w:r>
      <w:rPr>
        <w:rFonts w:ascii="SimSun" w:hAnsi="SimSun"/>
        <w:sz w:val="28"/>
        <w:szCs w:val="28"/>
      </w:rPr>
      <w:fldChar w:fldCharType="end"/>
    </w:r>
  </w:p>
  <w:p w:rsidR="00FB29D9" w:rsidRDefault="00FB29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D9" w:rsidRDefault="00C31F93">
    <w:pPr>
      <w:pStyle w:val="a3"/>
      <w:framePr w:wrap="around" w:vAnchor="text" w:hAnchor="page" w:x="9359" w:y="-743"/>
      <w:rPr>
        <w:rStyle w:val="a4"/>
        <w:rFonts w:ascii="SimSun" w:hAnsi="SimSun"/>
        <w:sz w:val="28"/>
        <w:szCs w:val="28"/>
      </w:rPr>
    </w:pPr>
    <w:r>
      <w:rPr>
        <w:rFonts w:ascii="SimSun" w:hAnsi="SimSun"/>
        <w:sz w:val="28"/>
        <w:szCs w:val="28"/>
      </w:rPr>
      <w:fldChar w:fldCharType="begin"/>
    </w:r>
    <w:r>
      <w:rPr>
        <w:rStyle w:val="a4"/>
        <w:rFonts w:ascii="SimSun" w:hAnsi="SimSun"/>
        <w:sz w:val="28"/>
        <w:szCs w:val="28"/>
      </w:rPr>
      <w:instrText xml:space="preserve">PAGE  </w:instrText>
    </w:r>
    <w:r>
      <w:rPr>
        <w:rFonts w:ascii="SimSun" w:hAnsi="SimSun"/>
        <w:sz w:val="28"/>
        <w:szCs w:val="28"/>
      </w:rPr>
      <w:fldChar w:fldCharType="separate"/>
    </w:r>
    <w:r w:rsidR="00356CAD">
      <w:rPr>
        <w:rStyle w:val="a4"/>
        <w:rFonts w:ascii="SimSun" w:hAnsi="SimSun"/>
        <w:noProof/>
        <w:sz w:val="28"/>
        <w:szCs w:val="28"/>
      </w:rPr>
      <w:t>- 1 -</w:t>
    </w:r>
    <w:r>
      <w:rPr>
        <w:rFonts w:ascii="SimSun" w:hAnsi="SimSun"/>
        <w:sz w:val="28"/>
        <w:szCs w:val="28"/>
      </w:rPr>
      <w:fldChar w:fldCharType="end"/>
    </w:r>
  </w:p>
  <w:p w:rsidR="00FB29D9" w:rsidRDefault="00FB29D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21" w:rsidRDefault="00C36A21">
      <w:r>
        <w:separator/>
      </w:r>
    </w:p>
  </w:footnote>
  <w:footnote w:type="continuationSeparator" w:id="0">
    <w:p w:rsidR="00C36A21" w:rsidRDefault="00C3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A0F61"/>
    <w:rsid w:val="000F6F9A"/>
    <w:rsid w:val="00356CAD"/>
    <w:rsid w:val="00C31F93"/>
    <w:rsid w:val="00C36A21"/>
    <w:rsid w:val="00FB29D9"/>
    <w:rsid w:val="031417AA"/>
    <w:rsid w:val="05CF18CF"/>
    <w:rsid w:val="0641790C"/>
    <w:rsid w:val="241566E8"/>
    <w:rsid w:val="29176FBA"/>
    <w:rsid w:val="51656853"/>
    <w:rsid w:val="531A0F61"/>
    <w:rsid w:val="6A3A7AAF"/>
    <w:rsid w:val="76D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6E3D39-E54A-4C2A-993C-B810D79A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0F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0F6F9A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2017-04-25T02:57:00Z</cp:lastPrinted>
  <dcterms:created xsi:type="dcterms:W3CDTF">2017-05-02T07:01:00Z</dcterms:created>
  <dcterms:modified xsi:type="dcterms:W3CDTF">2017-05-02T07:01:00Z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